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D4" w:rsidRPr="00686774" w:rsidRDefault="00BE3CEB" w:rsidP="00BE3CEB">
      <w:pPr>
        <w:spacing w:after="120" w:line="240" w:lineRule="auto"/>
        <w:jc w:val="center"/>
        <w:rPr>
          <w:rFonts w:ascii="Times New Roman" w:hAnsi="Times New Roman" w:cs="Times New Roman"/>
          <w:b/>
          <w:sz w:val="24"/>
          <w:szCs w:val="24"/>
        </w:rPr>
      </w:pPr>
      <w:r w:rsidRPr="00686774">
        <w:rPr>
          <w:rFonts w:ascii="Times New Roman" w:hAnsi="Times New Roman" w:cs="Times New Roman"/>
          <w:b/>
          <w:sz w:val="24"/>
          <w:szCs w:val="24"/>
        </w:rPr>
        <w:t>АДМИНИСТРАЦИЯ</w:t>
      </w:r>
      <w:r w:rsidRPr="00686774">
        <w:rPr>
          <w:rFonts w:ascii="Times New Roman" w:hAnsi="Times New Roman" w:cs="Times New Roman"/>
          <w:b/>
          <w:sz w:val="24"/>
          <w:szCs w:val="24"/>
        </w:rPr>
        <w:br/>
        <w:t>(ИСПОЛНИТЕЛЬНО-РАСПОРЯДИТЕЛЬНЫЙ ОРГАН)</w:t>
      </w:r>
      <w:r w:rsidRPr="00686774">
        <w:rPr>
          <w:rFonts w:ascii="Times New Roman" w:hAnsi="Times New Roman" w:cs="Times New Roman"/>
          <w:b/>
          <w:sz w:val="24"/>
          <w:szCs w:val="24"/>
        </w:rPr>
        <w:br/>
        <w:t>СЕЛЬС</w:t>
      </w:r>
      <w:r w:rsidR="00BB2D6C" w:rsidRPr="00686774">
        <w:rPr>
          <w:rFonts w:ascii="Times New Roman" w:hAnsi="Times New Roman" w:cs="Times New Roman"/>
          <w:b/>
          <w:sz w:val="24"/>
          <w:szCs w:val="24"/>
        </w:rPr>
        <w:t>КОГО ПОСЕЛЕНИЯ «СЕЛО ОВСОРОК</w:t>
      </w:r>
      <w:r w:rsidRPr="00686774">
        <w:rPr>
          <w:rFonts w:ascii="Times New Roman" w:hAnsi="Times New Roman" w:cs="Times New Roman"/>
          <w:b/>
          <w:sz w:val="24"/>
          <w:szCs w:val="24"/>
        </w:rPr>
        <w:t>»</w:t>
      </w:r>
      <w:r w:rsidRPr="00686774">
        <w:rPr>
          <w:rFonts w:ascii="Times New Roman" w:hAnsi="Times New Roman" w:cs="Times New Roman"/>
          <w:b/>
          <w:sz w:val="24"/>
          <w:szCs w:val="24"/>
        </w:rPr>
        <w:br/>
        <w:t>ЖИЗДРИНСКОГО РАЙОНА КАЛУЖСКОЙ ОБЛАСТИ</w:t>
      </w:r>
    </w:p>
    <w:p w:rsidR="00BE3CEB" w:rsidRPr="00686774" w:rsidRDefault="00BE3CEB" w:rsidP="00BE3CEB">
      <w:pPr>
        <w:spacing w:after="120" w:line="240" w:lineRule="auto"/>
        <w:jc w:val="center"/>
        <w:rPr>
          <w:rFonts w:ascii="Times New Roman" w:hAnsi="Times New Roman" w:cs="Times New Roman"/>
          <w:b/>
          <w:sz w:val="24"/>
          <w:szCs w:val="24"/>
        </w:rPr>
      </w:pPr>
    </w:p>
    <w:p w:rsidR="005E04D4" w:rsidRPr="00686774" w:rsidRDefault="00BE3CEB" w:rsidP="00BE3CEB">
      <w:pPr>
        <w:spacing w:after="120" w:line="240" w:lineRule="auto"/>
        <w:jc w:val="center"/>
        <w:rPr>
          <w:rFonts w:ascii="Times New Roman" w:hAnsi="Times New Roman" w:cs="Times New Roman"/>
          <w:b/>
          <w:sz w:val="24"/>
          <w:szCs w:val="24"/>
        </w:rPr>
      </w:pPr>
      <w:r w:rsidRPr="00686774">
        <w:rPr>
          <w:rFonts w:ascii="Times New Roman" w:hAnsi="Times New Roman" w:cs="Times New Roman"/>
          <w:b/>
          <w:sz w:val="24"/>
          <w:szCs w:val="24"/>
        </w:rPr>
        <w:t>ПОСТАНОВЛЕНИЕ</w:t>
      </w:r>
    </w:p>
    <w:p w:rsidR="005E04D4" w:rsidRPr="00686774" w:rsidRDefault="005E04D4" w:rsidP="00BE3CEB">
      <w:pPr>
        <w:spacing w:after="120" w:line="240" w:lineRule="auto"/>
        <w:jc w:val="center"/>
        <w:rPr>
          <w:rFonts w:ascii="Times New Roman" w:hAnsi="Times New Roman" w:cs="Times New Roman"/>
          <w:sz w:val="24"/>
          <w:szCs w:val="24"/>
        </w:rPr>
      </w:pPr>
    </w:p>
    <w:p w:rsidR="005E04D4" w:rsidRPr="00686774" w:rsidRDefault="00A10503" w:rsidP="00BE3CEB">
      <w:pPr>
        <w:spacing w:after="120" w:line="240" w:lineRule="auto"/>
        <w:jc w:val="center"/>
        <w:rPr>
          <w:rFonts w:ascii="Times New Roman" w:hAnsi="Times New Roman" w:cs="Times New Roman"/>
          <w:sz w:val="24"/>
          <w:szCs w:val="24"/>
        </w:rPr>
      </w:pPr>
      <w:r w:rsidRPr="00686774">
        <w:rPr>
          <w:rFonts w:ascii="Times New Roman" w:hAnsi="Times New Roman" w:cs="Times New Roman"/>
          <w:sz w:val="24"/>
          <w:szCs w:val="24"/>
        </w:rPr>
        <w:t>от</w:t>
      </w:r>
      <w:r w:rsidR="001371B2">
        <w:rPr>
          <w:rFonts w:ascii="Times New Roman" w:hAnsi="Times New Roman" w:cs="Times New Roman"/>
          <w:sz w:val="24"/>
          <w:szCs w:val="24"/>
        </w:rPr>
        <w:t xml:space="preserve"> 22</w:t>
      </w:r>
      <w:r w:rsidR="00BE3CEB" w:rsidRPr="00686774">
        <w:rPr>
          <w:rFonts w:ascii="Times New Roman" w:hAnsi="Times New Roman" w:cs="Times New Roman"/>
          <w:sz w:val="24"/>
          <w:szCs w:val="24"/>
        </w:rPr>
        <w:t xml:space="preserve"> </w:t>
      </w:r>
      <w:r w:rsidR="00320106" w:rsidRPr="00686774">
        <w:rPr>
          <w:rFonts w:ascii="Times New Roman" w:hAnsi="Times New Roman" w:cs="Times New Roman"/>
          <w:sz w:val="24"/>
          <w:szCs w:val="24"/>
        </w:rPr>
        <w:t xml:space="preserve">февраля </w:t>
      </w:r>
      <w:r w:rsidRPr="00686774">
        <w:rPr>
          <w:rFonts w:ascii="Times New Roman" w:hAnsi="Times New Roman" w:cs="Times New Roman"/>
          <w:sz w:val="24"/>
          <w:szCs w:val="24"/>
        </w:rPr>
        <w:t xml:space="preserve">2024 </w:t>
      </w:r>
      <w:r w:rsidR="009035AB" w:rsidRPr="00686774">
        <w:rPr>
          <w:rFonts w:ascii="Times New Roman" w:hAnsi="Times New Roman" w:cs="Times New Roman"/>
          <w:sz w:val="24"/>
          <w:szCs w:val="24"/>
        </w:rPr>
        <w:t xml:space="preserve"> </w:t>
      </w:r>
      <w:r w:rsidR="005E04D4" w:rsidRPr="00686774">
        <w:rPr>
          <w:rFonts w:ascii="Times New Roman" w:hAnsi="Times New Roman" w:cs="Times New Roman"/>
          <w:sz w:val="24"/>
          <w:szCs w:val="24"/>
        </w:rPr>
        <w:t xml:space="preserve">г.                              </w:t>
      </w:r>
      <w:r w:rsidRPr="00686774">
        <w:rPr>
          <w:rFonts w:ascii="Times New Roman" w:hAnsi="Times New Roman" w:cs="Times New Roman"/>
          <w:sz w:val="24"/>
          <w:szCs w:val="24"/>
        </w:rPr>
        <w:t xml:space="preserve">                 №</w:t>
      </w:r>
      <w:r w:rsidR="006266C4" w:rsidRPr="00686774">
        <w:rPr>
          <w:rFonts w:ascii="Times New Roman" w:hAnsi="Times New Roman" w:cs="Times New Roman"/>
          <w:sz w:val="24"/>
          <w:szCs w:val="24"/>
        </w:rPr>
        <w:t xml:space="preserve"> 5</w:t>
      </w:r>
    </w:p>
    <w:p w:rsidR="005E04D4" w:rsidRPr="00686774" w:rsidRDefault="005E04D4" w:rsidP="00BE3CEB">
      <w:pPr>
        <w:spacing w:after="120" w:line="240" w:lineRule="auto"/>
        <w:jc w:val="center"/>
        <w:rPr>
          <w:rFonts w:ascii="Times New Roman" w:hAnsi="Times New Roman" w:cs="Times New Roman"/>
          <w:sz w:val="24"/>
          <w:szCs w:val="24"/>
        </w:rPr>
      </w:pPr>
    </w:p>
    <w:p w:rsidR="005E04D4" w:rsidRPr="00686774" w:rsidRDefault="005E04D4" w:rsidP="00BE3CEB">
      <w:pPr>
        <w:spacing w:after="120" w:line="240" w:lineRule="auto"/>
        <w:jc w:val="center"/>
        <w:rPr>
          <w:rFonts w:ascii="Times New Roman" w:hAnsi="Times New Roman" w:cs="Times New Roman"/>
          <w:b/>
          <w:sz w:val="28"/>
          <w:szCs w:val="24"/>
        </w:rPr>
      </w:pPr>
      <w:r w:rsidRPr="00686774">
        <w:rPr>
          <w:rFonts w:ascii="Times New Roman" w:hAnsi="Times New Roman" w:cs="Times New Roman"/>
          <w:b/>
          <w:sz w:val="28"/>
          <w:szCs w:val="24"/>
        </w:rPr>
        <w:t>О</w:t>
      </w:r>
      <w:r w:rsidR="008F2B6E" w:rsidRPr="00686774">
        <w:rPr>
          <w:rFonts w:ascii="Times New Roman" w:hAnsi="Times New Roman" w:cs="Times New Roman"/>
          <w:b/>
          <w:sz w:val="28"/>
          <w:szCs w:val="24"/>
        </w:rPr>
        <w:t xml:space="preserve"> продлении</w:t>
      </w:r>
      <w:r w:rsidR="00BE3CEB" w:rsidRPr="00686774">
        <w:rPr>
          <w:rFonts w:ascii="Times New Roman" w:hAnsi="Times New Roman" w:cs="Times New Roman"/>
          <w:b/>
          <w:sz w:val="28"/>
          <w:szCs w:val="24"/>
        </w:rPr>
        <w:t xml:space="preserve"> срока действия</w:t>
      </w:r>
      <w:r w:rsidR="008F2B6E" w:rsidRPr="00686774">
        <w:rPr>
          <w:rFonts w:ascii="Times New Roman" w:hAnsi="Times New Roman" w:cs="Times New Roman"/>
          <w:b/>
          <w:sz w:val="28"/>
          <w:szCs w:val="24"/>
        </w:rPr>
        <w:t xml:space="preserve"> муниципальной программы</w:t>
      </w:r>
      <w:r w:rsidR="00BE3CEB" w:rsidRPr="00686774">
        <w:rPr>
          <w:rFonts w:ascii="Times New Roman" w:hAnsi="Times New Roman" w:cs="Times New Roman"/>
          <w:b/>
          <w:sz w:val="28"/>
          <w:szCs w:val="24"/>
        </w:rPr>
        <w:t xml:space="preserve"> </w:t>
      </w:r>
      <w:r w:rsidRPr="00686774">
        <w:rPr>
          <w:rFonts w:ascii="Times New Roman" w:hAnsi="Times New Roman" w:cs="Times New Roman"/>
          <w:b/>
          <w:sz w:val="28"/>
          <w:szCs w:val="24"/>
        </w:rPr>
        <w:t>«Совершенствование организации по решению</w:t>
      </w:r>
      <w:r w:rsidR="00BE3CEB" w:rsidRPr="00686774">
        <w:rPr>
          <w:rFonts w:ascii="Times New Roman" w:hAnsi="Times New Roman" w:cs="Times New Roman"/>
          <w:b/>
          <w:sz w:val="28"/>
          <w:szCs w:val="24"/>
        </w:rPr>
        <w:t xml:space="preserve"> </w:t>
      </w:r>
      <w:r w:rsidRPr="00686774">
        <w:rPr>
          <w:rFonts w:ascii="Times New Roman" w:hAnsi="Times New Roman" w:cs="Times New Roman"/>
          <w:b/>
          <w:sz w:val="28"/>
          <w:szCs w:val="24"/>
        </w:rPr>
        <w:t>общегосударственных вопросов и создание условий</w:t>
      </w:r>
      <w:r w:rsidR="00BE3CEB" w:rsidRPr="00686774">
        <w:rPr>
          <w:rFonts w:ascii="Times New Roman" w:hAnsi="Times New Roman" w:cs="Times New Roman"/>
          <w:b/>
          <w:sz w:val="28"/>
          <w:szCs w:val="24"/>
        </w:rPr>
        <w:t xml:space="preserve"> </w:t>
      </w:r>
      <w:r w:rsidRPr="00686774">
        <w:rPr>
          <w:rFonts w:ascii="Times New Roman" w:hAnsi="Times New Roman" w:cs="Times New Roman"/>
          <w:b/>
          <w:sz w:val="28"/>
          <w:szCs w:val="24"/>
        </w:rPr>
        <w:t>муниципальной службы в сельском поселении</w:t>
      </w:r>
      <w:r w:rsidR="00BE3CEB" w:rsidRPr="00686774">
        <w:rPr>
          <w:rFonts w:ascii="Times New Roman" w:hAnsi="Times New Roman" w:cs="Times New Roman"/>
          <w:b/>
          <w:sz w:val="28"/>
          <w:szCs w:val="24"/>
        </w:rPr>
        <w:t xml:space="preserve"> </w:t>
      </w:r>
      <w:r w:rsidR="00BB2D6C" w:rsidRPr="00686774">
        <w:rPr>
          <w:rFonts w:ascii="Times New Roman" w:hAnsi="Times New Roman" w:cs="Times New Roman"/>
          <w:b/>
          <w:sz w:val="28"/>
          <w:szCs w:val="24"/>
        </w:rPr>
        <w:t>«Село Овсорок</w:t>
      </w:r>
      <w:r w:rsidRPr="00686774">
        <w:rPr>
          <w:rFonts w:ascii="Times New Roman" w:hAnsi="Times New Roman" w:cs="Times New Roman"/>
          <w:b/>
          <w:sz w:val="28"/>
          <w:szCs w:val="24"/>
        </w:rPr>
        <w:t>» на 2019-2024 годы»</w:t>
      </w:r>
    </w:p>
    <w:p w:rsidR="005E04D4" w:rsidRPr="00686774" w:rsidRDefault="005E04D4" w:rsidP="00BE3CEB">
      <w:pPr>
        <w:spacing w:after="120" w:line="240" w:lineRule="auto"/>
        <w:jc w:val="center"/>
        <w:rPr>
          <w:rFonts w:ascii="Times New Roman" w:hAnsi="Times New Roman" w:cs="Times New Roman"/>
          <w:sz w:val="24"/>
          <w:szCs w:val="24"/>
        </w:rPr>
      </w:pPr>
    </w:p>
    <w:p w:rsidR="00BE3CEB" w:rsidRPr="00686774" w:rsidRDefault="003B50AA" w:rsidP="00BE3CEB">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В целях приведения муниципальной программы в соответствие с Решением</w:t>
      </w:r>
      <w:r w:rsidR="000F6FBC" w:rsidRPr="00686774">
        <w:rPr>
          <w:rFonts w:ascii="Times New Roman" w:hAnsi="Times New Roman" w:cs="Times New Roman"/>
          <w:sz w:val="24"/>
          <w:szCs w:val="24"/>
        </w:rPr>
        <w:t xml:space="preserve"> бюджете сельс</w:t>
      </w:r>
      <w:r w:rsidR="00BB2D6C" w:rsidRPr="00686774">
        <w:rPr>
          <w:rFonts w:ascii="Times New Roman" w:hAnsi="Times New Roman" w:cs="Times New Roman"/>
          <w:sz w:val="24"/>
          <w:szCs w:val="24"/>
        </w:rPr>
        <w:t>кого поселения «Село Овсорок</w:t>
      </w:r>
      <w:r w:rsidR="000F6FBC" w:rsidRPr="00686774">
        <w:rPr>
          <w:rFonts w:ascii="Times New Roman" w:hAnsi="Times New Roman" w:cs="Times New Roman"/>
          <w:sz w:val="24"/>
          <w:szCs w:val="24"/>
        </w:rPr>
        <w:t xml:space="preserve">» на 2024 год и плановый период 2025-2026 годов в соответствии с пунктом </w:t>
      </w:r>
      <w:r w:rsidR="00BE3CEB" w:rsidRPr="00686774">
        <w:rPr>
          <w:rFonts w:ascii="Times New Roman" w:hAnsi="Times New Roman" w:cs="Times New Roman"/>
          <w:sz w:val="24"/>
          <w:szCs w:val="24"/>
        </w:rPr>
        <w:t>2 статьи 179 Бюджетного кодекса Российской Федерации</w:t>
      </w:r>
      <w:r w:rsidR="000F6FBC" w:rsidRPr="00686774">
        <w:rPr>
          <w:rFonts w:ascii="Times New Roman" w:hAnsi="Times New Roman" w:cs="Times New Roman"/>
          <w:sz w:val="24"/>
          <w:szCs w:val="24"/>
        </w:rPr>
        <w:t>, Уставом сельс</w:t>
      </w:r>
      <w:r w:rsidR="00BB2D6C" w:rsidRPr="00686774">
        <w:rPr>
          <w:rFonts w:ascii="Times New Roman" w:hAnsi="Times New Roman" w:cs="Times New Roman"/>
          <w:sz w:val="24"/>
          <w:szCs w:val="24"/>
        </w:rPr>
        <w:t>кого поселения «Село Овсорок</w:t>
      </w:r>
      <w:r w:rsidR="000F6FBC" w:rsidRPr="00686774">
        <w:rPr>
          <w:rFonts w:ascii="Times New Roman" w:hAnsi="Times New Roman" w:cs="Times New Roman"/>
          <w:sz w:val="24"/>
          <w:szCs w:val="24"/>
        </w:rPr>
        <w:t>»</w:t>
      </w:r>
    </w:p>
    <w:p w:rsidR="00113BFF" w:rsidRPr="00686774" w:rsidRDefault="00113BFF" w:rsidP="00BE3CEB">
      <w:pPr>
        <w:spacing w:after="120" w:line="240" w:lineRule="auto"/>
        <w:ind w:firstLine="709"/>
        <w:jc w:val="both"/>
        <w:rPr>
          <w:rFonts w:ascii="Times New Roman" w:hAnsi="Times New Roman" w:cs="Times New Roman"/>
          <w:sz w:val="24"/>
          <w:szCs w:val="24"/>
        </w:rPr>
      </w:pPr>
    </w:p>
    <w:p w:rsidR="005E04D4" w:rsidRPr="00686774" w:rsidRDefault="005E04D4" w:rsidP="000F6FBC">
      <w:pPr>
        <w:spacing w:after="120" w:line="240" w:lineRule="auto"/>
        <w:jc w:val="both"/>
        <w:rPr>
          <w:rFonts w:ascii="Times New Roman" w:hAnsi="Times New Roman" w:cs="Times New Roman"/>
          <w:b/>
          <w:sz w:val="24"/>
          <w:szCs w:val="24"/>
        </w:rPr>
      </w:pPr>
      <w:r w:rsidRPr="00686774">
        <w:rPr>
          <w:rFonts w:ascii="Times New Roman" w:hAnsi="Times New Roman" w:cs="Times New Roman"/>
          <w:b/>
          <w:sz w:val="24"/>
          <w:szCs w:val="24"/>
        </w:rPr>
        <w:t>ПОСТАНОВЛЯЮ:</w:t>
      </w:r>
    </w:p>
    <w:p w:rsidR="00113BFF" w:rsidRPr="00686774" w:rsidRDefault="00113BFF" w:rsidP="00BE3CEB">
      <w:pPr>
        <w:spacing w:after="120" w:line="240" w:lineRule="auto"/>
        <w:ind w:firstLine="709"/>
        <w:jc w:val="both"/>
        <w:rPr>
          <w:rFonts w:ascii="Times New Roman" w:hAnsi="Times New Roman" w:cs="Times New Roman"/>
          <w:sz w:val="24"/>
          <w:szCs w:val="24"/>
        </w:rPr>
      </w:pPr>
    </w:p>
    <w:p w:rsidR="000F6FBC" w:rsidRPr="00686774" w:rsidRDefault="005E04D4" w:rsidP="00BE3CEB">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 xml:space="preserve">1. </w:t>
      </w:r>
      <w:r w:rsidR="00B156CC" w:rsidRPr="00686774">
        <w:rPr>
          <w:rFonts w:ascii="Times New Roman" w:hAnsi="Times New Roman" w:cs="Times New Roman"/>
          <w:sz w:val="24"/>
          <w:szCs w:val="24"/>
        </w:rPr>
        <w:t>Продлить срок действия муниципальной программы «Совершенствование организации по решению общегосударственных вопросов и создание условий муниципальной службы в сель</w:t>
      </w:r>
      <w:r w:rsidR="00BB2D6C" w:rsidRPr="00686774">
        <w:rPr>
          <w:rFonts w:ascii="Times New Roman" w:hAnsi="Times New Roman" w:cs="Times New Roman"/>
          <w:sz w:val="24"/>
          <w:szCs w:val="24"/>
        </w:rPr>
        <w:t>ском поселении «Село Овсорок</w:t>
      </w:r>
      <w:r w:rsidR="00B156CC" w:rsidRPr="00686774">
        <w:rPr>
          <w:rFonts w:ascii="Times New Roman" w:hAnsi="Times New Roman" w:cs="Times New Roman"/>
          <w:sz w:val="24"/>
          <w:szCs w:val="24"/>
        </w:rPr>
        <w:t>» на 2019-2024 годы», утвержденной постановлением администра</w:t>
      </w:r>
      <w:r w:rsidR="00BB2D6C" w:rsidRPr="00686774">
        <w:rPr>
          <w:rFonts w:ascii="Times New Roman" w:hAnsi="Times New Roman" w:cs="Times New Roman"/>
          <w:sz w:val="24"/>
          <w:szCs w:val="24"/>
        </w:rPr>
        <w:t>ции СП «Село Овсорок» от 29.03.2019 № 10</w:t>
      </w:r>
      <w:r w:rsidR="00B156CC" w:rsidRPr="00686774">
        <w:rPr>
          <w:rFonts w:ascii="Times New Roman" w:hAnsi="Times New Roman" w:cs="Times New Roman"/>
          <w:sz w:val="24"/>
          <w:szCs w:val="24"/>
        </w:rPr>
        <w:t>, на 2026 год.</w:t>
      </w:r>
    </w:p>
    <w:p w:rsidR="00B156CC" w:rsidRPr="00686774" w:rsidRDefault="00B156CC" w:rsidP="00BE3CEB">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2. Изложить муниципальную программу в новой редакции согласно приложению к настоящему постановлению.</w:t>
      </w:r>
    </w:p>
    <w:p w:rsidR="00B156CC" w:rsidRPr="00686774" w:rsidRDefault="00B156CC" w:rsidP="00BE3CEB">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5E04D4" w:rsidRPr="00686774" w:rsidRDefault="00B156CC" w:rsidP="00BE3CEB">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4</w:t>
      </w:r>
      <w:r w:rsidR="005E04D4" w:rsidRPr="00686774">
        <w:rPr>
          <w:rFonts w:ascii="Times New Roman" w:hAnsi="Times New Roman" w:cs="Times New Roman"/>
          <w:sz w:val="24"/>
          <w:szCs w:val="24"/>
        </w:rPr>
        <w:t xml:space="preserve">. </w:t>
      </w:r>
      <w:proofErr w:type="gramStart"/>
      <w:r w:rsidR="005E04D4" w:rsidRPr="00686774">
        <w:rPr>
          <w:rFonts w:ascii="Times New Roman" w:hAnsi="Times New Roman" w:cs="Times New Roman"/>
          <w:sz w:val="24"/>
          <w:szCs w:val="24"/>
        </w:rPr>
        <w:t>Контроль за</w:t>
      </w:r>
      <w:proofErr w:type="gramEnd"/>
      <w:r w:rsidR="005E04D4" w:rsidRPr="00686774">
        <w:rPr>
          <w:rFonts w:ascii="Times New Roman" w:hAnsi="Times New Roman" w:cs="Times New Roman"/>
          <w:sz w:val="24"/>
          <w:szCs w:val="24"/>
        </w:rPr>
        <w:t xml:space="preserve"> исполнением настоявшего </w:t>
      </w:r>
      <w:r w:rsidR="00113BFF" w:rsidRPr="00686774">
        <w:rPr>
          <w:rFonts w:ascii="Times New Roman" w:hAnsi="Times New Roman" w:cs="Times New Roman"/>
          <w:sz w:val="24"/>
          <w:szCs w:val="24"/>
        </w:rPr>
        <w:t>п</w:t>
      </w:r>
      <w:r w:rsidR="005E04D4" w:rsidRPr="00686774">
        <w:rPr>
          <w:rFonts w:ascii="Times New Roman" w:hAnsi="Times New Roman" w:cs="Times New Roman"/>
          <w:sz w:val="24"/>
          <w:szCs w:val="24"/>
        </w:rPr>
        <w:t>остановления оставляю за собой.</w:t>
      </w:r>
    </w:p>
    <w:p w:rsidR="005E04D4" w:rsidRPr="00686774" w:rsidRDefault="005E04D4" w:rsidP="00BE3CEB">
      <w:pPr>
        <w:spacing w:after="120" w:line="240" w:lineRule="auto"/>
        <w:ind w:firstLine="709"/>
        <w:jc w:val="both"/>
        <w:rPr>
          <w:rFonts w:ascii="Times New Roman" w:hAnsi="Times New Roman" w:cs="Times New Roman"/>
          <w:sz w:val="24"/>
          <w:szCs w:val="24"/>
        </w:rPr>
      </w:pPr>
    </w:p>
    <w:p w:rsidR="005E04D4" w:rsidRPr="00686774" w:rsidRDefault="005E04D4" w:rsidP="00BE3CEB">
      <w:pPr>
        <w:spacing w:after="120" w:line="240" w:lineRule="auto"/>
        <w:ind w:firstLine="709"/>
        <w:jc w:val="both"/>
        <w:rPr>
          <w:rFonts w:ascii="Times New Roman" w:hAnsi="Times New Roman" w:cs="Times New Roman"/>
          <w:sz w:val="24"/>
          <w:szCs w:val="24"/>
        </w:rPr>
      </w:pPr>
    </w:p>
    <w:p w:rsidR="00B156CC" w:rsidRPr="00686774" w:rsidRDefault="00B156CC" w:rsidP="00BE3CEB">
      <w:pPr>
        <w:spacing w:after="120" w:line="240" w:lineRule="auto"/>
        <w:ind w:firstLine="709"/>
        <w:jc w:val="both"/>
        <w:rPr>
          <w:rFonts w:ascii="Times New Roman" w:hAnsi="Times New Roman" w:cs="Times New Roman"/>
          <w:sz w:val="24"/>
          <w:szCs w:val="24"/>
        </w:rPr>
      </w:pPr>
    </w:p>
    <w:p w:rsidR="005E04D4" w:rsidRPr="00686774" w:rsidRDefault="00BB2D6C" w:rsidP="00B156CC">
      <w:pPr>
        <w:spacing w:after="120" w:line="240" w:lineRule="auto"/>
        <w:ind w:firstLine="709"/>
        <w:jc w:val="right"/>
        <w:rPr>
          <w:rFonts w:ascii="Times New Roman" w:hAnsi="Times New Roman" w:cs="Times New Roman"/>
          <w:sz w:val="24"/>
          <w:szCs w:val="24"/>
        </w:rPr>
      </w:pPr>
      <w:r w:rsidRPr="00686774">
        <w:rPr>
          <w:rFonts w:ascii="Times New Roman" w:hAnsi="Times New Roman" w:cs="Times New Roman"/>
          <w:sz w:val="24"/>
          <w:szCs w:val="24"/>
        </w:rPr>
        <w:t>И.о</w:t>
      </w:r>
      <w:proofErr w:type="gramStart"/>
      <w:r w:rsidRPr="00686774">
        <w:rPr>
          <w:rFonts w:ascii="Times New Roman" w:hAnsi="Times New Roman" w:cs="Times New Roman"/>
          <w:sz w:val="24"/>
          <w:szCs w:val="24"/>
        </w:rPr>
        <w:t>.Г</w:t>
      </w:r>
      <w:proofErr w:type="gramEnd"/>
      <w:r w:rsidRPr="00686774">
        <w:rPr>
          <w:rFonts w:ascii="Times New Roman" w:hAnsi="Times New Roman" w:cs="Times New Roman"/>
          <w:sz w:val="24"/>
          <w:szCs w:val="24"/>
        </w:rPr>
        <w:t>лавы</w:t>
      </w:r>
      <w:r w:rsidR="005E04D4" w:rsidRPr="00686774">
        <w:rPr>
          <w:rFonts w:ascii="Times New Roman" w:hAnsi="Times New Roman" w:cs="Times New Roman"/>
          <w:sz w:val="24"/>
          <w:szCs w:val="24"/>
        </w:rPr>
        <w:t xml:space="preserve"> администрации</w:t>
      </w:r>
      <w:r w:rsidR="00B156CC" w:rsidRPr="00686774">
        <w:rPr>
          <w:rFonts w:ascii="Times New Roman" w:hAnsi="Times New Roman" w:cs="Times New Roman"/>
          <w:sz w:val="24"/>
          <w:szCs w:val="24"/>
        </w:rPr>
        <w:br/>
        <w:t xml:space="preserve">СП </w:t>
      </w:r>
      <w:r w:rsidRPr="00686774">
        <w:rPr>
          <w:rFonts w:ascii="Times New Roman" w:hAnsi="Times New Roman" w:cs="Times New Roman"/>
          <w:sz w:val="24"/>
          <w:szCs w:val="24"/>
        </w:rPr>
        <w:t>«Село Овсорок»</w:t>
      </w:r>
    </w:p>
    <w:p w:rsidR="00BB2D6C" w:rsidRPr="00686774" w:rsidRDefault="00BB2D6C" w:rsidP="00B156CC">
      <w:pPr>
        <w:spacing w:after="120" w:line="240" w:lineRule="auto"/>
        <w:ind w:firstLine="709"/>
        <w:jc w:val="right"/>
        <w:rPr>
          <w:rFonts w:ascii="Times New Roman" w:hAnsi="Times New Roman" w:cs="Times New Roman"/>
          <w:sz w:val="24"/>
          <w:szCs w:val="24"/>
        </w:rPr>
      </w:pPr>
      <w:r w:rsidRPr="00686774">
        <w:rPr>
          <w:rFonts w:ascii="Times New Roman" w:hAnsi="Times New Roman" w:cs="Times New Roman"/>
          <w:sz w:val="24"/>
          <w:szCs w:val="24"/>
        </w:rPr>
        <w:t>В.Е.Алексеенкова</w:t>
      </w:r>
    </w:p>
    <w:p w:rsidR="00B156CC" w:rsidRPr="00E94A6A" w:rsidRDefault="00B156CC" w:rsidP="00B156CC">
      <w:pPr>
        <w:spacing w:after="120" w:line="240" w:lineRule="auto"/>
        <w:jc w:val="right"/>
        <w:rPr>
          <w:rFonts w:ascii="Times New Roman" w:hAnsi="Times New Roman" w:cs="Times New Roman"/>
          <w:sz w:val="24"/>
          <w:szCs w:val="24"/>
        </w:rPr>
      </w:pPr>
      <w:r w:rsidRPr="00686774">
        <w:rPr>
          <w:rFonts w:ascii="Times New Roman" w:hAnsi="Times New Roman" w:cs="Times New Roman"/>
          <w:sz w:val="24"/>
          <w:szCs w:val="24"/>
        </w:rPr>
        <w:br w:type="page"/>
      </w:r>
      <w:r w:rsidRPr="00E94A6A">
        <w:rPr>
          <w:rFonts w:ascii="Times New Roman" w:hAnsi="Times New Roman" w:cs="Times New Roman"/>
          <w:sz w:val="24"/>
          <w:szCs w:val="24"/>
        </w:rPr>
        <w:lastRenderedPageBreak/>
        <w:t>Приложение</w:t>
      </w:r>
      <w:r w:rsidR="00E94A6A">
        <w:rPr>
          <w:rFonts w:ascii="Times New Roman" w:hAnsi="Times New Roman" w:cs="Times New Roman"/>
          <w:sz w:val="24"/>
          <w:szCs w:val="24"/>
        </w:rPr>
        <w:t xml:space="preserve"> </w:t>
      </w:r>
      <w:r w:rsidRPr="00E94A6A">
        <w:rPr>
          <w:rFonts w:ascii="Times New Roman" w:hAnsi="Times New Roman" w:cs="Times New Roman"/>
          <w:sz w:val="24"/>
          <w:szCs w:val="24"/>
        </w:rPr>
        <w:t>к постановлению</w:t>
      </w:r>
      <w:r w:rsidRPr="00E94A6A">
        <w:rPr>
          <w:rFonts w:ascii="Times New Roman" w:hAnsi="Times New Roman" w:cs="Times New Roman"/>
          <w:sz w:val="24"/>
          <w:szCs w:val="24"/>
        </w:rPr>
        <w:br/>
        <w:t>ад</w:t>
      </w:r>
      <w:r w:rsidR="00E94A6A">
        <w:rPr>
          <w:rFonts w:ascii="Times New Roman" w:hAnsi="Times New Roman" w:cs="Times New Roman"/>
          <w:sz w:val="24"/>
          <w:szCs w:val="24"/>
        </w:rPr>
        <w:t xml:space="preserve">министрации СП </w:t>
      </w:r>
      <w:r w:rsidR="00BB2D6C" w:rsidRPr="00E94A6A">
        <w:rPr>
          <w:rFonts w:ascii="Times New Roman" w:hAnsi="Times New Roman" w:cs="Times New Roman"/>
          <w:sz w:val="24"/>
          <w:szCs w:val="24"/>
        </w:rPr>
        <w:t>«Село Овсорок</w:t>
      </w:r>
      <w:r w:rsidRPr="00E94A6A">
        <w:rPr>
          <w:rFonts w:ascii="Times New Roman" w:hAnsi="Times New Roman" w:cs="Times New Roman"/>
          <w:sz w:val="24"/>
          <w:szCs w:val="24"/>
        </w:rPr>
        <w:t>»</w:t>
      </w:r>
    </w:p>
    <w:p w:rsidR="00B156CC" w:rsidRPr="00E94A6A" w:rsidRDefault="001371B2" w:rsidP="00B156CC">
      <w:pPr>
        <w:spacing w:after="120" w:line="240" w:lineRule="auto"/>
        <w:jc w:val="right"/>
        <w:rPr>
          <w:rFonts w:ascii="Times New Roman" w:hAnsi="Times New Roman" w:cs="Times New Roman"/>
          <w:sz w:val="28"/>
          <w:szCs w:val="24"/>
        </w:rPr>
      </w:pPr>
      <w:r>
        <w:rPr>
          <w:rFonts w:ascii="Times New Roman" w:hAnsi="Times New Roman" w:cs="Times New Roman"/>
          <w:sz w:val="24"/>
          <w:szCs w:val="24"/>
        </w:rPr>
        <w:t>от 22</w:t>
      </w:r>
      <w:r w:rsidR="006266C4" w:rsidRPr="00E94A6A">
        <w:rPr>
          <w:rFonts w:ascii="Times New Roman" w:hAnsi="Times New Roman" w:cs="Times New Roman"/>
          <w:sz w:val="24"/>
          <w:szCs w:val="24"/>
        </w:rPr>
        <w:t xml:space="preserve"> февраля 2024 г. №</w:t>
      </w:r>
      <w:r w:rsidR="006266C4" w:rsidRPr="00E94A6A">
        <w:rPr>
          <w:rFonts w:ascii="Times New Roman" w:hAnsi="Times New Roman" w:cs="Times New Roman"/>
          <w:sz w:val="28"/>
          <w:szCs w:val="24"/>
        </w:rPr>
        <w:t xml:space="preserve"> 5</w:t>
      </w:r>
    </w:p>
    <w:p w:rsidR="005E04D4" w:rsidRPr="00E94A6A" w:rsidRDefault="005E04D4" w:rsidP="00B156CC">
      <w:pPr>
        <w:spacing w:after="120" w:line="240" w:lineRule="auto"/>
        <w:jc w:val="center"/>
        <w:rPr>
          <w:rFonts w:ascii="Times New Roman" w:hAnsi="Times New Roman" w:cs="Times New Roman"/>
          <w:sz w:val="24"/>
          <w:szCs w:val="24"/>
        </w:rPr>
      </w:pPr>
    </w:p>
    <w:p w:rsidR="005E04D4" w:rsidRPr="00E94A6A" w:rsidRDefault="005E04D4" w:rsidP="00B156CC">
      <w:pPr>
        <w:spacing w:after="120" w:line="240" w:lineRule="auto"/>
        <w:jc w:val="center"/>
        <w:rPr>
          <w:rFonts w:ascii="Times New Roman" w:hAnsi="Times New Roman" w:cs="Times New Roman"/>
          <w:b/>
          <w:sz w:val="28"/>
          <w:szCs w:val="28"/>
        </w:rPr>
      </w:pPr>
      <w:bookmarkStart w:id="0" w:name="Par36"/>
      <w:bookmarkEnd w:id="0"/>
      <w:r w:rsidRPr="00E94A6A">
        <w:rPr>
          <w:rFonts w:ascii="Times New Roman" w:hAnsi="Times New Roman" w:cs="Times New Roman"/>
          <w:b/>
          <w:sz w:val="28"/>
          <w:szCs w:val="28"/>
        </w:rPr>
        <w:t>МУНИЦИПАЛЬНАЯ ПРОГРАММА</w:t>
      </w:r>
      <w:r w:rsidR="00B156CC" w:rsidRPr="00E94A6A">
        <w:rPr>
          <w:rFonts w:ascii="Times New Roman" w:hAnsi="Times New Roman" w:cs="Times New Roman"/>
          <w:b/>
          <w:sz w:val="28"/>
          <w:szCs w:val="28"/>
        </w:rPr>
        <w:t xml:space="preserve"> </w:t>
      </w:r>
      <w:r w:rsidRPr="00E94A6A">
        <w:rPr>
          <w:rFonts w:ascii="Times New Roman" w:hAnsi="Times New Roman" w:cs="Times New Roman"/>
          <w:b/>
          <w:sz w:val="28"/>
          <w:szCs w:val="28"/>
        </w:rPr>
        <w:t>«СОВЕРШЕНСТВОВАНИЕ ОРГАНИЗАЦИИ ПО РЕШЕНИЮ</w:t>
      </w:r>
      <w:r w:rsidR="00B156CC" w:rsidRPr="00E94A6A">
        <w:rPr>
          <w:rFonts w:ascii="Times New Roman" w:hAnsi="Times New Roman" w:cs="Times New Roman"/>
          <w:b/>
          <w:sz w:val="28"/>
          <w:szCs w:val="28"/>
        </w:rPr>
        <w:t xml:space="preserve"> </w:t>
      </w:r>
      <w:r w:rsidRPr="00E94A6A">
        <w:rPr>
          <w:rFonts w:ascii="Times New Roman" w:hAnsi="Times New Roman" w:cs="Times New Roman"/>
          <w:b/>
          <w:sz w:val="28"/>
          <w:szCs w:val="28"/>
        </w:rPr>
        <w:t>ОБЩЕГОСУДАРСТВЕННЫХ ВОПРОСОВ И СОЗДАНИЕ УСЛОВИЙ</w:t>
      </w:r>
      <w:r w:rsidR="00B156CC" w:rsidRPr="00E94A6A">
        <w:rPr>
          <w:rFonts w:ascii="Times New Roman" w:hAnsi="Times New Roman" w:cs="Times New Roman"/>
          <w:b/>
          <w:sz w:val="28"/>
          <w:szCs w:val="28"/>
        </w:rPr>
        <w:t xml:space="preserve"> </w:t>
      </w:r>
      <w:r w:rsidRPr="00E94A6A">
        <w:rPr>
          <w:rFonts w:ascii="Times New Roman" w:hAnsi="Times New Roman" w:cs="Times New Roman"/>
          <w:b/>
          <w:sz w:val="28"/>
          <w:szCs w:val="28"/>
        </w:rPr>
        <w:t>МУНИЦИПАЛЬНОЙ СЛУЖБЫ В СЕЛЬСКОМ ПОСЕЛЕНИИ «</w:t>
      </w:r>
      <w:r w:rsidR="00BB2D6C" w:rsidRPr="00E94A6A">
        <w:rPr>
          <w:rFonts w:ascii="Times New Roman" w:hAnsi="Times New Roman" w:cs="Times New Roman"/>
          <w:b/>
          <w:sz w:val="28"/>
          <w:szCs w:val="28"/>
        </w:rPr>
        <w:t>Село Овсорок</w:t>
      </w:r>
      <w:r w:rsidRPr="00E94A6A">
        <w:rPr>
          <w:rFonts w:ascii="Times New Roman" w:hAnsi="Times New Roman" w:cs="Times New Roman"/>
          <w:b/>
          <w:sz w:val="28"/>
          <w:szCs w:val="28"/>
        </w:rPr>
        <w:t>» НА 2019-202</w:t>
      </w:r>
      <w:r w:rsidR="00B156CC" w:rsidRPr="00E94A6A">
        <w:rPr>
          <w:rFonts w:ascii="Times New Roman" w:hAnsi="Times New Roman" w:cs="Times New Roman"/>
          <w:b/>
          <w:sz w:val="28"/>
          <w:szCs w:val="28"/>
        </w:rPr>
        <w:t>6</w:t>
      </w:r>
      <w:r w:rsidRPr="00E94A6A">
        <w:rPr>
          <w:rFonts w:ascii="Times New Roman" w:hAnsi="Times New Roman" w:cs="Times New Roman"/>
          <w:b/>
          <w:sz w:val="28"/>
          <w:szCs w:val="28"/>
        </w:rPr>
        <w:t xml:space="preserve"> ГОДЫ»</w:t>
      </w:r>
    </w:p>
    <w:p w:rsidR="005E04D4" w:rsidRPr="00686774" w:rsidRDefault="001371B2" w:rsidP="00B156CC">
      <w:pPr>
        <w:spacing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 редакции постановления от 22</w:t>
      </w:r>
      <w:r w:rsidR="006266C4" w:rsidRPr="00686774">
        <w:rPr>
          <w:rFonts w:ascii="Times New Roman" w:hAnsi="Times New Roman" w:cs="Times New Roman"/>
          <w:sz w:val="24"/>
          <w:szCs w:val="24"/>
        </w:rPr>
        <w:t>.02.2024 № 5</w:t>
      </w:r>
      <w:proofErr w:type="gramEnd"/>
    </w:p>
    <w:p w:rsidR="00307B63" w:rsidRPr="00686774" w:rsidRDefault="00307B63" w:rsidP="00B156CC">
      <w:pPr>
        <w:spacing w:after="120" w:line="240" w:lineRule="auto"/>
        <w:jc w:val="center"/>
        <w:rPr>
          <w:rFonts w:ascii="Times New Roman" w:hAnsi="Times New Roman" w:cs="Times New Roman"/>
          <w:sz w:val="24"/>
          <w:szCs w:val="24"/>
        </w:rPr>
      </w:pPr>
    </w:p>
    <w:p w:rsidR="005E04D4" w:rsidRPr="00686774" w:rsidRDefault="005E04D4" w:rsidP="00B156CC">
      <w:pPr>
        <w:spacing w:after="120" w:line="240" w:lineRule="auto"/>
        <w:jc w:val="center"/>
        <w:rPr>
          <w:rFonts w:ascii="Times New Roman" w:hAnsi="Times New Roman" w:cs="Times New Roman"/>
          <w:b/>
          <w:sz w:val="28"/>
          <w:szCs w:val="24"/>
        </w:rPr>
      </w:pPr>
      <w:r w:rsidRPr="00686774">
        <w:rPr>
          <w:rFonts w:ascii="Times New Roman" w:hAnsi="Times New Roman" w:cs="Times New Roman"/>
          <w:b/>
          <w:sz w:val="28"/>
          <w:szCs w:val="24"/>
        </w:rPr>
        <w:t>ПАСПОРТ ПРОГРАММЫ</w:t>
      </w:r>
    </w:p>
    <w:p w:rsidR="005E04D4" w:rsidRPr="00686774" w:rsidRDefault="005E04D4" w:rsidP="00B156CC">
      <w:pPr>
        <w:spacing w:after="120" w:line="240" w:lineRule="auto"/>
        <w:jc w:val="center"/>
        <w:rPr>
          <w:rFonts w:ascii="Times New Roman" w:hAnsi="Times New Roman" w:cs="Times New Roman"/>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405"/>
        <w:gridCol w:w="6555"/>
      </w:tblGrid>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Наименование программы</w:t>
            </w:r>
          </w:p>
        </w:tc>
        <w:tc>
          <w:tcPr>
            <w:tcW w:w="0" w:type="auto"/>
            <w:vAlign w:val="center"/>
          </w:tcPr>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Совершенствование организации по решению общегосударственных вопросов и создание условий муниципальной службы в сель</w:t>
            </w:r>
            <w:r w:rsidR="00BB2D6C" w:rsidRPr="00686774">
              <w:rPr>
                <w:rFonts w:ascii="Times New Roman" w:hAnsi="Times New Roman" w:cs="Times New Roman"/>
              </w:rPr>
              <w:t>ском поселении «Село Овсорок</w:t>
            </w:r>
            <w:r w:rsidRPr="00686774">
              <w:rPr>
                <w:rFonts w:ascii="Times New Roman" w:hAnsi="Times New Roman" w:cs="Times New Roman"/>
              </w:rPr>
              <w:t>» на 2019-202</w:t>
            </w:r>
            <w:r w:rsidR="00307B63" w:rsidRPr="00686774">
              <w:rPr>
                <w:rFonts w:ascii="Times New Roman" w:hAnsi="Times New Roman" w:cs="Times New Roman"/>
              </w:rPr>
              <w:t>6</w:t>
            </w:r>
            <w:r w:rsidRPr="00686774">
              <w:rPr>
                <w:rFonts w:ascii="Times New Roman" w:hAnsi="Times New Roman" w:cs="Times New Roman"/>
              </w:rPr>
              <w:t xml:space="preserve"> годы</w:t>
            </w: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Исполнитель программы</w:t>
            </w:r>
          </w:p>
        </w:tc>
        <w:tc>
          <w:tcPr>
            <w:tcW w:w="0" w:type="auto"/>
            <w:vAlign w:val="center"/>
          </w:tcPr>
          <w:p w:rsidR="00307B63" w:rsidRPr="00686774" w:rsidRDefault="00307B63" w:rsidP="00307B63">
            <w:pPr>
              <w:spacing w:after="120" w:line="240" w:lineRule="auto"/>
              <w:rPr>
                <w:rFonts w:ascii="Times New Roman" w:hAnsi="Times New Roman" w:cs="Times New Roman"/>
              </w:rPr>
            </w:pPr>
            <w:r w:rsidRPr="00686774">
              <w:rPr>
                <w:rFonts w:ascii="Times New Roman" w:hAnsi="Times New Roman" w:cs="Times New Roman"/>
              </w:rPr>
              <w:t>а</w:t>
            </w:r>
            <w:r w:rsidR="005E04D4" w:rsidRPr="00686774">
              <w:rPr>
                <w:rFonts w:ascii="Times New Roman" w:hAnsi="Times New Roman" w:cs="Times New Roman"/>
              </w:rPr>
              <w:t>д</w:t>
            </w:r>
            <w:r w:rsidR="00BB2D6C" w:rsidRPr="00686774">
              <w:rPr>
                <w:rFonts w:ascii="Times New Roman" w:hAnsi="Times New Roman" w:cs="Times New Roman"/>
              </w:rPr>
              <w:t>министрация СП «Село Овсорок</w:t>
            </w:r>
            <w:r w:rsidR="005E04D4" w:rsidRPr="00686774">
              <w:rPr>
                <w:rFonts w:ascii="Times New Roman" w:hAnsi="Times New Roman" w:cs="Times New Roman"/>
              </w:rPr>
              <w:t>»</w:t>
            </w:r>
          </w:p>
          <w:p w:rsidR="005E04D4" w:rsidRPr="00686774" w:rsidRDefault="00307B63" w:rsidP="00307B63">
            <w:pPr>
              <w:spacing w:after="120" w:line="240" w:lineRule="auto"/>
              <w:rPr>
                <w:rFonts w:ascii="Times New Roman" w:hAnsi="Times New Roman" w:cs="Times New Roman"/>
              </w:rPr>
            </w:pPr>
            <w:r w:rsidRPr="00686774">
              <w:rPr>
                <w:rFonts w:ascii="Times New Roman" w:hAnsi="Times New Roman" w:cs="Times New Roman"/>
              </w:rPr>
              <w:t>финансовый орган СП «</w:t>
            </w:r>
            <w:r w:rsidR="00BB2D6C" w:rsidRPr="00686774">
              <w:rPr>
                <w:rFonts w:ascii="Times New Roman" w:hAnsi="Times New Roman" w:cs="Times New Roman"/>
              </w:rPr>
              <w:t>Село Овсорок</w:t>
            </w:r>
            <w:r w:rsidRPr="00686774">
              <w:rPr>
                <w:rFonts w:ascii="Times New Roman" w:hAnsi="Times New Roman" w:cs="Times New Roman"/>
              </w:rPr>
              <w:t>»</w:t>
            </w: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Соисполнитель программы</w:t>
            </w:r>
          </w:p>
        </w:tc>
        <w:tc>
          <w:tcPr>
            <w:tcW w:w="0" w:type="auto"/>
            <w:vAlign w:val="center"/>
          </w:tcPr>
          <w:p w:rsidR="005E04D4" w:rsidRPr="00686774" w:rsidRDefault="005E04D4" w:rsidP="00307B63">
            <w:pPr>
              <w:spacing w:after="120" w:line="240" w:lineRule="auto"/>
              <w:rPr>
                <w:rFonts w:ascii="Times New Roman" w:hAnsi="Times New Roman" w:cs="Times New Roman"/>
              </w:rPr>
            </w:pP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Цели программы</w:t>
            </w:r>
          </w:p>
        </w:tc>
        <w:tc>
          <w:tcPr>
            <w:tcW w:w="0" w:type="auto"/>
            <w:vAlign w:val="center"/>
          </w:tcPr>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развитие нормативного правового обеспечения  муниципальной службы;</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повышение эффективности муниципальной службы и результативности профессиональной служебной деятельности муниципальных служащих;</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r w:rsidR="00642951" w:rsidRPr="00686774">
              <w:rPr>
                <w:rFonts w:ascii="Times New Roman" w:hAnsi="Times New Roman" w:cs="Times New Roman"/>
              </w:rPr>
              <w:t xml:space="preserve"> оказываемых органами местного </w:t>
            </w:r>
            <w:r w:rsidRPr="00686774">
              <w:rPr>
                <w:rFonts w:ascii="Times New Roman" w:hAnsi="Times New Roman" w:cs="Times New Roman"/>
              </w:rPr>
              <w:t>самоуправления муниципального района;</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создание информационных, финансовых условий для развития муниципальной службы;</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решение общегосударственных вопросов</w:t>
            </w: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lastRenderedPageBreak/>
              <w:t>Индикаторы программы</w:t>
            </w:r>
          </w:p>
        </w:tc>
        <w:tc>
          <w:tcPr>
            <w:tcW w:w="0" w:type="auto"/>
            <w:vAlign w:val="center"/>
          </w:tcPr>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функционирование местной администрации;</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обеспечение проведения выборов и референдумов;</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резервные фонды;</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выполнение других обязательств государства;</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оценка недвижимости, признание прав и регулирование отношений по государственной и муниципальной собственности;</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обслуживание государственного внутреннего и муниципального долга;</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осуществление переданных полномочий в соответствии жилищным законодательством</w:t>
            </w:r>
            <w:r w:rsidR="00307B63" w:rsidRPr="00686774">
              <w:rPr>
                <w:rFonts w:ascii="Times New Roman" w:hAnsi="Times New Roman" w:cs="Times New Roman"/>
              </w:rPr>
              <w:t xml:space="preserve"> </w:t>
            </w:r>
            <w:r w:rsidRPr="00686774">
              <w:rPr>
                <w:rFonts w:ascii="Times New Roman" w:hAnsi="Times New Roman" w:cs="Times New Roman"/>
              </w:rPr>
              <w:t>исполнение полномочий поселения</w:t>
            </w:r>
            <w:r w:rsidR="00307B63" w:rsidRPr="00686774">
              <w:rPr>
                <w:rFonts w:ascii="Times New Roman" w:hAnsi="Times New Roman" w:cs="Times New Roman"/>
              </w:rPr>
              <w:t xml:space="preserve"> </w:t>
            </w:r>
            <w:r w:rsidRPr="00686774">
              <w:rPr>
                <w:rFonts w:ascii="Times New Roman" w:hAnsi="Times New Roman" w:cs="Times New Roman"/>
              </w:rPr>
              <w:t>обеспечение пожарной безопасности</w:t>
            </w:r>
            <w:r w:rsidR="00307B63" w:rsidRPr="00686774">
              <w:rPr>
                <w:rFonts w:ascii="Times New Roman" w:hAnsi="Times New Roman" w:cs="Times New Roman"/>
              </w:rPr>
              <w:t xml:space="preserve"> </w:t>
            </w:r>
            <w:r w:rsidRPr="00686774">
              <w:rPr>
                <w:rFonts w:ascii="Times New Roman" w:hAnsi="Times New Roman" w:cs="Times New Roman"/>
              </w:rPr>
              <w:t>реализация мероприятий в области земельных отношений</w:t>
            </w: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Сроки реализации программы</w:t>
            </w:r>
          </w:p>
        </w:tc>
        <w:tc>
          <w:tcPr>
            <w:tcW w:w="0" w:type="auto"/>
            <w:vAlign w:val="center"/>
          </w:tcPr>
          <w:p w:rsidR="005E04D4" w:rsidRPr="00686774" w:rsidRDefault="005E04D4" w:rsidP="00307B63">
            <w:pPr>
              <w:spacing w:after="120" w:line="240" w:lineRule="auto"/>
              <w:jc w:val="center"/>
              <w:rPr>
                <w:rFonts w:ascii="Times New Roman" w:hAnsi="Times New Roman" w:cs="Times New Roman"/>
              </w:rPr>
            </w:pPr>
            <w:r w:rsidRPr="00686774">
              <w:rPr>
                <w:rFonts w:ascii="Times New Roman" w:hAnsi="Times New Roman" w:cs="Times New Roman"/>
              </w:rPr>
              <w:t>2019-202</w:t>
            </w:r>
            <w:r w:rsidR="00307B63" w:rsidRPr="00686774">
              <w:rPr>
                <w:rFonts w:ascii="Times New Roman" w:hAnsi="Times New Roman" w:cs="Times New Roman"/>
              </w:rPr>
              <w:t>6</w:t>
            </w:r>
            <w:r w:rsidRPr="00686774">
              <w:rPr>
                <w:rFonts w:ascii="Times New Roman" w:hAnsi="Times New Roman" w:cs="Times New Roman"/>
              </w:rPr>
              <w:t xml:space="preserve"> годы</w:t>
            </w: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Объемы финансирования муниципальной программы за счет всех источников финансирования</w:t>
            </w:r>
          </w:p>
        </w:tc>
        <w:tc>
          <w:tcPr>
            <w:tcW w:w="0" w:type="auto"/>
            <w:vAlign w:val="center"/>
          </w:tcPr>
          <w:p w:rsidR="005E04D4" w:rsidRPr="00686774" w:rsidRDefault="005E04D4" w:rsidP="00307B63">
            <w:pPr>
              <w:spacing w:after="120" w:line="240" w:lineRule="auto"/>
              <w:jc w:val="center"/>
              <w:rPr>
                <w:rFonts w:ascii="Times New Roman" w:hAnsi="Times New Roman" w:cs="Times New Roman"/>
              </w:rPr>
            </w:pPr>
            <w:r w:rsidRPr="00686774">
              <w:rPr>
                <w:rFonts w:ascii="Times New Roman" w:hAnsi="Times New Roman" w:cs="Times New Roman"/>
              </w:rPr>
              <w:t>2019</w:t>
            </w:r>
            <w:r w:rsidR="00307B63" w:rsidRPr="00686774">
              <w:rPr>
                <w:rFonts w:ascii="Times New Roman" w:hAnsi="Times New Roman" w:cs="Times New Roman"/>
              </w:rPr>
              <w:t xml:space="preserve"> – </w:t>
            </w:r>
            <w:r w:rsidR="0042726A" w:rsidRPr="00686774">
              <w:rPr>
                <w:rFonts w:ascii="Times New Roman" w:hAnsi="Times New Roman" w:cs="Times New Roman"/>
              </w:rPr>
              <w:t>3043,798</w:t>
            </w:r>
          </w:p>
          <w:p w:rsidR="005E04D4" w:rsidRPr="00686774" w:rsidRDefault="0042726A" w:rsidP="00307B63">
            <w:pPr>
              <w:spacing w:after="120" w:line="240" w:lineRule="auto"/>
              <w:jc w:val="center"/>
              <w:rPr>
                <w:rFonts w:ascii="Times New Roman" w:hAnsi="Times New Roman" w:cs="Times New Roman"/>
              </w:rPr>
            </w:pPr>
            <w:r w:rsidRPr="00686774">
              <w:rPr>
                <w:rFonts w:ascii="Times New Roman" w:hAnsi="Times New Roman" w:cs="Times New Roman"/>
              </w:rPr>
              <w:t>2020 – 2711,917</w:t>
            </w:r>
          </w:p>
          <w:p w:rsidR="005E04D4" w:rsidRPr="00686774" w:rsidRDefault="0042726A" w:rsidP="00307B63">
            <w:pPr>
              <w:spacing w:after="120" w:line="240" w:lineRule="auto"/>
              <w:jc w:val="center"/>
              <w:rPr>
                <w:rFonts w:ascii="Times New Roman" w:hAnsi="Times New Roman" w:cs="Times New Roman"/>
              </w:rPr>
            </w:pPr>
            <w:r w:rsidRPr="00686774">
              <w:rPr>
                <w:rFonts w:ascii="Times New Roman" w:hAnsi="Times New Roman" w:cs="Times New Roman"/>
              </w:rPr>
              <w:t>2021 – 2988,779</w:t>
            </w:r>
          </w:p>
          <w:p w:rsidR="005E04D4" w:rsidRPr="00686774" w:rsidRDefault="005E04D4" w:rsidP="00307B63">
            <w:pPr>
              <w:spacing w:after="120" w:line="240" w:lineRule="auto"/>
              <w:jc w:val="center"/>
              <w:rPr>
                <w:rFonts w:ascii="Times New Roman" w:hAnsi="Times New Roman" w:cs="Times New Roman"/>
              </w:rPr>
            </w:pPr>
            <w:r w:rsidRPr="00686774">
              <w:rPr>
                <w:rFonts w:ascii="Times New Roman" w:hAnsi="Times New Roman" w:cs="Times New Roman"/>
              </w:rPr>
              <w:t xml:space="preserve">2022 – </w:t>
            </w:r>
            <w:r w:rsidR="0042726A" w:rsidRPr="00686774">
              <w:rPr>
                <w:rFonts w:ascii="Times New Roman" w:hAnsi="Times New Roman" w:cs="Times New Roman"/>
              </w:rPr>
              <w:t>2 968,790</w:t>
            </w:r>
          </w:p>
          <w:p w:rsidR="005E04D4" w:rsidRPr="00686774" w:rsidRDefault="005E04D4" w:rsidP="00307B63">
            <w:pPr>
              <w:spacing w:after="120" w:line="240" w:lineRule="auto"/>
              <w:jc w:val="center"/>
              <w:rPr>
                <w:rFonts w:ascii="Times New Roman" w:hAnsi="Times New Roman" w:cs="Times New Roman"/>
              </w:rPr>
            </w:pPr>
            <w:r w:rsidRPr="00686774">
              <w:rPr>
                <w:rFonts w:ascii="Times New Roman" w:hAnsi="Times New Roman" w:cs="Times New Roman"/>
              </w:rPr>
              <w:t xml:space="preserve">2023 – </w:t>
            </w:r>
            <w:r w:rsidR="005E5E85" w:rsidRPr="00686774">
              <w:rPr>
                <w:rFonts w:ascii="Times New Roman" w:hAnsi="Times New Roman" w:cs="Times New Roman"/>
              </w:rPr>
              <w:t>3243</w:t>
            </w:r>
            <w:r w:rsidR="00E01601" w:rsidRPr="00686774">
              <w:rPr>
                <w:rFonts w:ascii="Times New Roman" w:hAnsi="Times New Roman" w:cs="Times New Roman"/>
              </w:rPr>
              <w:t>,200</w:t>
            </w:r>
          </w:p>
          <w:p w:rsidR="005E04D4" w:rsidRPr="00686774" w:rsidRDefault="005E04D4" w:rsidP="00307B63">
            <w:pPr>
              <w:spacing w:after="120" w:line="240" w:lineRule="auto"/>
              <w:jc w:val="center"/>
              <w:rPr>
                <w:rFonts w:ascii="Times New Roman" w:hAnsi="Times New Roman" w:cs="Times New Roman"/>
              </w:rPr>
            </w:pPr>
            <w:r w:rsidRPr="00686774">
              <w:rPr>
                <w:rFonts w:ascii="Times New Roman" w:hAnsi="Times New Roman" w:cs="Times New Roman"/>
              </w:rPr>
              <w:t xml:space="preserve">2024 – </w:t>
            </w:r>
            <w:r w:rsidR="0042726A" w:rsidRPr="00686774">
              <w:rPr>
                <w:rFonts w:ascii="Times New Roman" w:hAnsi="Times New Roman" w:cs="Times New Roman"/>
              </w:rPr>
              <w:t>3170</w:t>
            </w:r>
            <w:r w:rsidR="00E01601" w:rsidRPr="00686774">
              <w:rPr>
                <w:rFonts w:ascii="Times New Roman" w:hAnsi="Times New Roman" w:cs="Times New Roman"/>
              </w:rPr>
              <w:t>,</w:t>
            </w:r>
            <w:r w:rsidR="0042726A" w:rsidRPr="00686774">
              <w:rPr>
                <w:rFonts w:ascii="Times New Roman" w:hAnsi="Times New Roman" w:cs="Times New Roman"/>
              </w:rPr>
              <w:t>007</w:t>
            </w:r>
          </w:p>
          <w:p w:rsidR="00A10503" w:rsidRPr="00686774" w:rsidRDefault="00FF37CE" w:rsidP="00307B63">
            <w:pPr>
              <w:spacing w:after="120" w:line="240" w:lineRule="auto"/>
              <w:jc w:val="center"/>
              <w:rPr>
                <w:rFonts w:ascii="Times New Roman" w:hAnsi="Times New Roman" w:cs="Times New Roman"/>
              </w:rPr>
            </w:pPr>
            <w:r w:rsidRPr="00686774">
              <w:rPr>
                <w:rFonts w:ascii="Times New Roman" w:hAnsi="Times New Roman" w:cs="Times New Roman"/>
              </w:rPr>
              <w:t>2025</w:t>
            </w:r>
            <w:r w:rsidR="005E5E85" w:rsidRPr="00686774">
              <w:rPr>
                <w:rFonts w:ascii="Times New Roman" w:hAnsi="Times New Roman" w:cs="Times New Roman"/>
              </w:rPr>
              <w:t xml:space="preserve"> – 3043</w:t>
            </w:r>
            <w:r w:rsidR="00E01601" w:rsidRPr="00686774">
              <w:rPr>
                <w:rFonts w:ascii="Times New Roman" w:hAnsi="Times New Roman" w:cs="Times New Roman"/>
              </w:rPr>
              <w:t>,</w:t>
            </w:r>
            <w:r w:rsidR="005E5E85" w:rsidRPr="00686774">
              <w:rPr>
                <w:rFonts w:ascii="Times New Roman" w:hAnsi="Times New Roman" w:cs="Times New Roman"/>
              </w:rPr>
              <w:t>070</w:t>
            </w:r>
          </w:p>
          <w:p w:rsidR="00A10503" w:rsidRPr="00686774" w:rsidRDefault="00FF37CE" w:rsidP="00307B63">
            <w:pPr>
              <w:spacing w:after="120" w:line="240" w:lineRule="auto"/>
              <w:jc w:val="center"/>
              <w:rPr>
                <w:rFonts w:ascii="Times New Roman" w:hAnsi="Times New Roman" w:cs="Times New Roman"/>
              </w:rPr>
            </w:pPr>
            <w:r w:rsidRPr="00686774">
              <w:rPr>
                <w:rFonts w:ascii="Times New Roman" w:hAnsi="Times New Roman" w:cs="Times New Roman"/>
              </w:rPr>
              <w:t>2026</w:t>
            </w:r>
            <w:r w:rsidR="00A10503" w:rsidRPr="00686774">
              <w:rPr>
                <w:rFonts w:ascii="Times New Roman" w:hAnsi="Times New Roman" w:cs="Times New Roman"/>
              </w:rPr>
              <w:t xml:space="preserve"> – </w:t>
            </w:r>
            <w:r w:rsidR="005E5E85" w:rsidRPr="00686774">
              <w:rPr>
                <w:rFonts w:ascii="Times New Roman" w:hAnsi="Times New Roman" w:cs="Times New Roman"/>
              </w:rPr>
              <w:t>3</w:t>
            </w:r>
            <w:r w:rsidR="00E01601" w:rsidRPr="00686774">
              <w:rPr>
                <w:rFonts w:ascii="Times New Roman" w:hAnsi="Times New Roman" w:cs="Times New Roman"/>
              </w:rPr>
              <w:t> </w:t>
            </w:r>
            <w:r w:rsidR="005E5E85" w:rsidRPr="00686774">
              <w:rPr>
                <w:rFonts w:ascii="Times New Roman" w:hAnsi="Times New Roman" w:cs="Times New Roman"/>
              </w:rPr>
              <w:t>651</w:t>
            </w:r>
            <w:r w:rsidR="00E01601" w:rsidRPr="00686774">
              <w:rPr>
                <w:rFonts w:ascii="Times New Roman" w:hAnsi="Times New Roman" w:cs="Times New Roman"/>
              </w:rPr>
              <w:t>,</w:t>
            </w:r>
            <w:r w:rsidR="005E5E85" w:rsidRPr="00686774">
              <w:rPr>
                <w:rFonts w:ascii="Times New Roman" w:hAnsi="Times New Roman" w:cs="Times New Roman"/>
              </w:rPr>
              <w:t>514</w:t>
            </w:r>
          </w:p>
          <w:p w:rsidR="005E04D4" w:rsidRPr="00686774" w:rsidRDefault="00FF37CE" w:rsidP="00307B63">
            <w:pPr>
              <w:spacing w:after="120" w:line="240" w:lineRule="auto"/>
              <w:jc w:val="center"/>
              <w:rPr>
                <w:rFonts w:ascii="Times New Roman" w:hAnsi="Times New Roman" w:cs="Times New Roman"/>
              </w:rPr>
            </w:pPr>
            <w:r w:rsidRPr="00686774">
              <w:rPr>
                <w:rFonts w:ascii="Times New Roman" w:hAnsi="Times New Roman" w:cs="Times New Roman"/>
                <w:b/>
              </w:rPr>
              <w:t>ИТОГО</w:t>
            </w:r>
            <w:r w:rsidR="00E01601" w:rsidRPr="00686774">
              <w:rPr>
                <w:rFonts w:ascii="Times New Roman" w:hAnsi="Times New Roman" w:cs="Times New Roman"/>
              </w:rPr>
              <w:t>: 24 821</w:t>
            </w:r>
            <w:r w:rsidRPr="00686774">
              <w:rPr>
                <w:rFonts w:ascii="Times New Roman" w:hAnsi="Times New Roman" w:cs="Times New Roman"/>
              </w:rPr>
              <w:t>,</w:t>
            </w:r>
            <w:r w:rsidR="00E01601" w:rsidRPr="00686774">
              <w:rPr>
                <w:rFonts w:ascii="Times New Roman" w:hAnsi="Times New Roman" w:cs="Times New Roman"/>
              </w:rPr>
              <w:t>075</w:t>
            </w:r>
          </w:p>
        </w:tc>
      </w:tr>
      <w:tr w:rsidR="005E04D4" w:rsidRPr="00686774" w:rsidTr="00307B63">
        <w:trPr>
          <w:cantSplit/>
        </w:trPr>
        <w:tc>
          <w:tcPr>
            <w:tcW w:w="0" w:type="auto"/>
            <w:vAlign w:val="center"/>
          </w:tcPr>
          <w:p w:rsidR="005E04D4" w:rsidRPr="00686774" w:rsidRDefault="005E04D4" w:rsidP="00307B63">
            <w:pPr>
              <w:spacing w:after="120" w:line="240" w:lineRule="auto"/>
              <w:rPr>
                <w:rFonts w:ascii="Times New Roman" w:hAnsi="Times New Roman" w:cs="Times New Roman"/>
                <w:b/>
              </w:rPr>
            </w:pPr>
            <w:r w:rsidRPr="00686774">
              <w:rPr>
                <w:rFonts w:ascii="Times New Roman" w:hAnsi="Times New Roman" w:cs="Times New Roman"/>
                <w:b/>
              </w:rPr>
              <w:t>Ожидаемые результаты реализации муниципальной программы</w:t>
            </w:r>
          </w:p>
        </w:tc>
        <w:tc>
          <w:tcPr>
            <w:tcW w:w="0" w:type="auto"/>
            <w:vAlign w:val="center"/>
          </w:tcPr>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совершенствование и развитие нормативно-правовой базы сельского поселения,  регулирующей вопросы муниципальной службы;</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повышение эффективности работы муниципальной службы;</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создание необходимых условий для профессионального развития муниципальных служащих;</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повышение открытости муниципальной службы;</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повышение уровня дополнительных социальных гарантий муниципальных служащих, обеспечив повышение их мотивации;</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повышение качества предоставляемых муниципальных услуг населению;</w:t>
            </w:r>
          </w:p>
          <w:p w:rsidR="005E04D4" w:rsidRPr="00686774" w:rsidRDefault="005E04D4" w:rsidP="00307B63">
            <w:pPr>
              <w:spacing w:after="120" w:line="240" w:lineRule="auto"/>
              <w:rPr>
                <w:rFonts w:ascii="Times New Roman" w:hAnsi="Times New Roman" w:cs="Times New Roman"/>
              </w:rPr>
            </w:pPr>
            <w:r w:rsidRPr="00686774">
              <w:rPr>
                <w:rFonts w:ascii="Times New Roman" w:hAnsi="Times New Roman" w:cs="Times New Roman"/>
              </w:rPr>
              <w:t>прозрачность и законность решения общегосударственных вопросов, относящихся к компетенции органов местного самоуправления сельского поселения</w:t>
            </w:r>
          </w:p>
        </w:tc>
      </w:tr>
    </w:tbl>
    <w:p w:rsidR="005E04D4" w:rsidRPr="00686774" w:rsidRDefault="005E04D4" w:rsidP="00CB7A61">
      <w:pPr>
        <w:pStyle w:val="a3"/>
        <w:jc w:val="both"/>
        <w:rPr>
          <w:rFonts w:ascii="Times New Roman" w:hAnsi="Times New Roman" w:cs="Times New Roman"/>
          <w:sz w:val="24"/>
          <w:szCs w:val="24"/>
        </w:rPr>
      </w:pPr>
    </w:p>
    <w:p w:rsidR="000810F6" w:rsidRPr="00686774" w:rsidRDefault="005E04D4" w:rsidP="000810F6">
      <w:pPr>
        <w:spacing w:after="120" w:line="240" w:lineRule="auto"/>
        <w:jc w:val="center"/>
        <w:rPr>
          <w:rFonts w:ascii="Times New Roman" w:hAnsi="Times New Roman" w:cs="Times New Roman"/>
          <w:b/>
          <w:sz w:val="28"/>
          <w:szCs w:val="24"/>
        </w:rPr>
      </w:pPr>
      <w:r w:rsidRPr="00686774">
        <w:rPr>
          <w:rFonts w:ascii="Times New Roman" w:hAnsi="Times New Roman" w:cs="Times New Roman"/>
        </w:rPr>
        <w:br w:type="page"/>
      </w:r>
      <w:r w:rsidR="000810F6" w:rsidRPr="00686774">
        <w:rPr>
          <w:rFonts w:ascii="Times New Roman" w:hAnsi="Times New Roman" w:cs="Times New Roman"/>
          <w:b/>
          <w:sz w:val="28"/>
          <w:szCs w:val="24"/>
        </w:rPr>
        <w:lastRenderedPageBreak/>
        <w:t xml:space="preserve"> </w:t>
      </w:r>
    </w:p>
    <w:p w:rsidR="005E04D4" w:rsidRPr="00686774" w:rsidRDefault="005E04D4" w:rsidP="00182906">
      <w:pPr>
        <w:spacing w:after="120" w:line="240" w:lineRule="auto"/>
        <w:jc w:val="center"/>
        <w:rPr>
          <w:rFonts w:ascii="Times New Roman" w:hAnsi="Times New Roman" w:cs="Times New Roman"/>
          <w:b/>
          <w:sz w:val="28"/>
          <w:szCs w:val="24"/>
        </w:rPr>
      </w:pPr>
      <w:r w:rsidRPr="00686774">
        <w:rPr>
          <w:rFonts w:ascii="Times New Roman" w:hAnsi="Times New Roman" w:cs="Times New Roman"/>
          <w:b/>
          <w:sz w:val="28"/>
          <w:szCs w:val="24"/>
        </w:rPr>
        <w:t>Общая характеристика программы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являются одним из условий повышения эффективности взаимодействия общества и власти.</w:t>
      </w:r>
    </w:p>
    <w:p w:rsidR="005E04D4" w:rsidRPr="00686774" w:rsidRDefault="005E04D4" w:rsidP="00182906">
      <w:pPr>
        <w:spacing w:after="120" w:line="240" w:lineRule="auto"/>
        <w:ind w:firstLine="709"/>
        <w:jc w:val="both"/>
        <w:rPr>
          <w:rFonts w:ascii="Times New Roman" w:hAnsi="Times New Roman" w:cs="Times New Roman"/>
          <w:sz w:val="24"/>
          <w:szCs w:val="24"/>
        </w:rPr>
      </w:pPr>
      <w:proofErr w:type="gramStart"/>
      <w:r w:rsidRPr="00686774">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законом Калужской области от 03.12.2007 № 382-ОЗ «О муниципальной службе в Калужской области» в сельском поселении сложилась определенная система и накоплен опыт управления муниципальной службой, позволяющие создать условия для организационно-правового обеспечения органов местного самоуправления сельского поселения  по вопросам организации и развития муниципальной службы, а также профессионального развития</w:t>
      </w:r>
      <w:proofErr w:type="gramEnd"/>
      <w:r w:rsidRPr="00686774">
        <w:rPr>
          <w:rFonts w:ascii="Times New Roman" w:hAnsi="Times New Roman" w:cs="Times New Roman"/>
          <w:sz w:val="24"/>
          <w:szCs w:val="24"/>
        </w:rPr>
        <w:t xml:space="preserve">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В настоящее время урегулированы все основные вопросы муниципальной службы, отнесенные законодательством Российской Федерации, Калужской области к ведению органов местного самоуправления. Проводится постоянная работа по приведению нормативных правовых актов сельс</w:t>
      </w:r>
      <w:r w:rsidR="00E01601" w:rsidRPr="00686774">
        <w:rPr>
          <w:rFonts w:ascii="Times New Roman" w:hAnsi="Times New Roman" w:cs="Times New Roman"/>
          <w:sz w:val="24"/>
          <w:szCs w:val="24"/>
        </w:rPr>
        <w:t>кого поселения «Село Овсорок</w:t>
      </w:r>
      <w:r w:rsidRPr="00686774">
        <w:rPr>
          <w:rFonts w:ascii="Times New Roman" w:hAnsi="Times New Roman" w:cs="Times New Roman"/>
          <w:sz w:val="24"/>
          <w:szCs w:val="24"/>
        </w:rPr>
        <w:t>» в соответствие с законодательством Российской Федерации и Калужской области, что позволяет грамотно решать вопросы, относящиеся к компетенции органов местного самоуправления муниципального района.</w:t>
      </w:r>
    </w:p>
    <w:p w:rsidR="005E04D4" w:rsidRPr="00686774" w:rsidRDefault="005E04D4" w:rsidP="00182906">
      <w:pPr>
        <w:spacing w:after="120" w:line="240" w:lineRule="auto"/>
        <w:jc w:val="center"/>
        <w:rPr>
          <w:rFonts w:ascii="Times New Roman" w:hAnsi="Times New Roman" w:cs="Times New Roman"/>
          <w:b/>
          <w:sz w:val="28"/>
          <w:szCs w:val="24"/>
        </w:rPr>
      </w:pPr>
      <w:r w:rsidRPr="00686774">
        <w:rPr>
          <w:rFonts w:ascii="Times New Roman" w:hAnsi="Times New Roman" w:cs="Times New Roman"/>
          <w:b/>
          <w:sz w:val="28"/>
          <w:szCs w:val="24"/>
        </w:rPr>
        <w:t>Основные проблемы в сфере реализации программы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Самостоятельным направлением развития муниципальной службы сельс</w:t>
      </w:r>
      <w:r w:rsidR="00E01601" w:rsidRPr="00686774">
        <w:rPr>
          <w:rFonts w:ascii="Times New Roman" w:hAnsi="Times New Roman" w:cs="Times New Roman"/>
          <w:sz w:val="24"/>
          <w:szCs w:val="24"/>
        </w:rPr>
        <w:t>кого поселения «Село Овсорок</w:t>
      </w:r>
      <w:r w:rsidRPr="00686774">
        <w:rPr>
          <w:rFonts w:ascii="Times New Roman" w:hAnsi="Times New Roman" w:cs="Times New Roman"/>
          <w:sz w:val="24"/>
          <w:szCs w:val="24"/>
        </w:rPr>
        <w:t>» является противодействие проявлению коррупции. На современном этапе коррупция приводит к серьезным сдвигам в сознании граждан, в результате которые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 xml:space="preserve">Требуются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w:t>
      </w:r>
      <w:r w:rsidRPr="00686774">
        <w:rPr>
          <w:rFonts w:ascii="Times New Roman" w:hAnsi="Times New Roman" w:cs="Times New Roman"/>
          <w:sz w:val="24"/>
          <w:szCs w:val="24"/>
        </w:rPr>
        <w:lastRenderedPageBreak/>
        <w:t>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proofErr w:type="gramStart"/>
      <w:r w:rsidRPr="00686774">
        <w:rPr>
          <w:rFonts w:ascii="Times New Roman" w:hAnsi="Times New Roman" w:cs="Times New Roman"/>
          <w:sz w:val="24"/>
          <w:szCs w:val="24"/>
        </w:rPr>
        <w:t>Решение проблемы развития муниципальной службы и решение общегосударственных вопросов (в связи с возникновением ситуаций, которые подчас не могут быть учтены при формировании бюджета, в том числе связанные с чрезвычайными и другими непредвиденными ситуациями, в целях организации прозрачности и законности проведения выборов и референдумов и другие общегосударственные вопросы) без использования программно-целевого метода могут привести к снижению результативности мероприятий, проводимых разрозненно, бессистемно</w:t>
      </w:r>
      <w:proofErr w:type="gramEnd"/>
      <w:r w:rsidRPr="00686774">
        <w:rPr>
          <w:rFonts w:ascii="Times New Roman" w:hAnsi="Times New Roman" w:cs="Times New Roman"/>
          <w:sz w:val="24"/>
          <w:szCs w:val="24"/>
        </w:rPr>
        <w:t xml:space="preserve"> и непоследовательно.</w:t>
      </w:r>
    </w:p>
    <w:p w:rsidR="005E04D4" w:rsidRPr="00686774" w:rsidRDefault="005E04D4" w:rsidP="00182906">
      <w:pPr>
        <w:spacing w:after="120" w:line="240" w:lineRule="auto"/>
        <w:jc w:val="center"/>
        <w:rPr>
          <w:rFonts w:ascii="Times New Roman" w:hAnsi="Times New Roman" w:cs="Times New Roman"/>
          <w:b/>
          <w:sz w:val="28"/>
          <w:szCs w:val="24"/>
        </w:rPr>
      </w:pPr>
      <w:r w:rsidRPr="00686774">
        <w:rPr>
          <w:rFonts w:ascii="Times New Roman" w:hAnsi="Times New Roman" w:cs="Times New Roman"/>
          <w:b/>
          <w:sz w:val="28"/>
          <w:szCs w:val="24"/>
        </w:rPr>
        <w:t>Цели, задачи и индикаторы достижения целей и задач муниципальной программы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Целями программы являются:</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развитие нормативного правового обеспечения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повышение эффективности муниципальной службы и результативности профессиональной служебной деятельности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создание информационных, финансовых условий для развития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создание резерва для решения чрезвычайных и непредвиденных ситуаций;</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решение других общегосударственных вопросов.</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Для достижения указанных целей необходимо решение следующих задач:</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разработка нормативных правовых актов, регулирующих вопросы муниципальной службы, в соответствии с законодательством Российской Федерации, Калужской области;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эффективное использование кадрового потенциала на муниципальной службе;</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внедрение современных технологий и методов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создание системы непрерывной подготовки и повышения квалификации муниципальных служащих за счет средств бюджета муниципального района;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обеспечение открытости и прозрачности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обеспечение социальных прав и гарантий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lastRenderedPageBreak/>
        <w:t>обеспечение доступа граждан и организаций к информации органов местного самоуправления муниципального района;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развитие механизма предупреждения коррупции, выявления и разрешения конфликта интересов на муниципальной службе;</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решение вопросов общегосударственного значения, находящихся в компетенции органов местного самоуправления муниципального района (создание и использование резервного фонда согласно утвержденному порядку, обслуживание муниципального долга и другие).</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Индикаторами данной программы являются:</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Функционирование законодательных (представительных) органов муниципальных образований;</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Функционирование местной администрации;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Обеспечение проведения выборов и референдумов;</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Резервные фонды;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Выполнение других обязательств государства;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Обслуживание государственного внутреннего и муниципального долга;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Конечные результаты реализации муниципальной программы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Совершенствование и развитие нормативно-правовой базы муниципального района, регулирующей вопросы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повышение эффективности работы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создание необходимых условий для профессионального развития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повышение открытости муниципальной службы;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повышение уровня дополнительных социальных гарантий муниципальных служащих, обеспечив повышение их мотивации;</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повышение качества предоставляемых муниципальных услуг населению;</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прозрачность и законность решения общегосударственных вопросов, относящихся к компетенции органов местного самоуправления муниципального района.</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Сроки реализации программы - 2019-202</w:t>
      </w:r>
      <w:r w:rsidR="00182906" w:rsidRPr="00686774">
        <w:rPr>
          <w:rFonts w:ascii="Times New Roman" w:hAnsi="Times New Roman" w:cs="Times New Roman"/>
          <w:sz w:val="24"/>
          <w:szCs w:val="24"/>
        </w:rPr>
        <w:t>6</w:t>
      </w:r>
      <w:r w:rsidRPr="00686774">
        <w:rPr>
          <w:rFonts w:ascii="Times New Roman" w:hAnsi="Times New Roman" w:cs="Times New Roman"/>
          <w:sz w:val="24"/>
          <w:szCs w:val="24"/>
        </w:rPr>
        <w:t xml:space="preserve"> годы.</w:t>
      </w:r>
    </w:p>
    <w:p w:rsidR="005E04D4" w:rsidRPr="00686774" w:rsidRDefault="005E04D4" w:rsidP="00182906">
      <w:pPr>
        <w:spacing w:after="120" w:line="240" w:lineRule="auto"/>
        <w:jc w:val="center"/>
        <w:rPr>
          <w:rFonts w:ascii="Times New Roman" w:hAnsi="Times New Roman" w:cs="Times New Roman"/>
          <w:b/>
          <w:sz w:val="28"/>
          <w:szCs w:val="24"/>
        </w:rPr>
      </w:pPr>
      <w:r w:rsidRPr="00686774">
        <w:rPr>
          <w:rFonts w:ascii="Times New Roman" w:hAnsi="Times New Roman" w:cs="Times New Roman"/>
          <w:b/>
          <w:sz w:val="28"/>
          <w:szCs w:val="24"/>
        </w:rPr>
        <w:t>Обобщенная характеристика основных мероприятий муниципальной программы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Объемы финансирования расходов на реализацию Программы обусловлены необходимостью:</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обеспечения условий для результативной профессиональной служебной деятельности сотрудников ад</w:t>
      </w:r>
      <w:r w:rsidR="006266C4" w:rsidRPr="00686774">
        <w:rPr>
          <w:rFonts w:ascii="Times New Roman" w:hAnsi="Times New Roman" w:cs="Times New Roman"/>
          <w:sz w:val="24"/>
          <w:szCs w:val="24"/>
        </w:rPr>
        <w:t>министрации СП «Село Овсорок</w:t>
      </w:r>
      <w:r w:rsidRPr="00686774">
        <w:rPr>
          <w:rFonts w:ascii="Times New Roman" w:hAnsi="Times New Roman" w:cs="Times New Roman"/>
          <w:sz w:val="24"/>
          <w:szCs w:val="24"/>
        </w:rPr>
        <w:t>» и установления им оплаты труда в соответствии с законодательством;</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обеспечения социальных прав и гарантий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обеспечения подготовки и повышения квалификации муниципальных служащих;</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lastRenderedPageBreak/>
        <w:t>обеспечения мер по решению других вопросов общегосударственного значения, находящихся в компетенции о</w:t>
      </w:r>
      <w:r w:rsidR="00E23B98" w:rsidRPr="00686774">
        <w:rPr>
          <w:rFonts w:ascii="Times New Roman" w:hAnsi="Times New Roman" w:cs="Times New Roman"/>
          <w:sz w:val="24"/>
          <w:szCs w:val="24"/>
        </w:rPr>
        <w:t xml:space="preserve">рганов местного самоуправления </w:t>
      </w:r>
      <w:r w:rsidRPr="00686774">
        <w:rPr>
          <w:rFonts w:ascii="Times New Roman" w:hAnsi="Times New Roman" w:cs="Times New Roman"/>
          <w:sz w:val="24"/>
          <w:szCs w:val="24"/>
        </w:rPr>
        <w:t>сельского поселения, организация и проведение выборов и референдумов; обслуживание муниципального внутреннего долга и другие общегосударственные вопросы.</w:t>
      </w:r>
    </w:p>
    <w:p w:rsidR="005E04D4" w:rsidRPr="00686774" w:rsidRDefault="005E04D4" w:rsidP="00182906">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Объем средств, предусмотренных на выполнение мероприятий Программы, носит прогнозный характер и будет ежегодно уточняться при формировании бюджета сельского поселения на соответствующий финансовый год.</w:t>
      </w:r>
    </w:p>
    <w:p w:rsidR="006266C4" w:rsidRPr="00686774" w:rsidRDefault="005E04D4" w:rsidP="00686774">
      <w:pPr>
        <w:spacing w:after="120" w:line="240" w:lineRule="auto"/>
        <w:ind w:firstLine="709"/>
        <w:jc w:val="both"/>
        <w:rPr>
          <w:rFonts w:ascii="Times New Roman" w:hAnsi="Times New Roman" w:cs="Times New Roman"/>
          <w:sz w:val="24"/>
          <w:szCs w:val="24"/>
        </w:rPr>
      </w:pPr>
      <w:r w:rsidRPr="00686774">
        <w:rPr>
          <w:rFonts w:ascii="Times New Roman" w:hAnsi="Times New Roman" w:cs="Times New Roman"/>
          <w:sz w:val="24"/>
          <w:szCs w:val="24"/>
        </w:rPr>
        <w:t>Финансирование данной Программы осуществляется в соответствии с Решением Сельской Думы на очередной финансовый год и плановый период.</w:t>
      </w:r>
    </w:p>
    <w:p w:rsidR="006266C4" w:rsidRPr="00686774" w:rsidRDefault="006266C4" w:rsidP="00686774">
      <w:pPr>
        <w:spacing w:after="120" w:line="240" w:lineRule="auto"/>
        <w:jc w:val="both"/>
        <w:rPr>
          <w:rFonts w:ascii="Times New Roman" w:hAnsi="Times New Roman" w:cs="Times New Roman"/>
          <w:sz w:val="24"/>
          <w:szCs w:val="24"/>
        </w:rPr>
      </w:pPr>
    </w:p>
    <w:p w:rsidR="006266C4" w:rsidRPr="00686774" w:rsidRDefault="006266C4" w:rsidP="006266C4">
      <w:pPr>
        <w:pStyle w:val="ConsPlusCell"/>
        <w:jc w:val="center"/>
        <w:rPr>
          <w:rFonts w:ascii="Times New Roman" w:hAnsi="Times New Roman" w:cs="Times New Roman"/>
          <w:sz w:val="24"/>
          <w:szCs w:val="24"/>
        </w:rPr>
      </w:pPr>
      <w:r w:rsidRPr="00686774">
        <w:rPr>
          <w:rFonts w:ascii="Times New Roman" w:hAnsi="Times New Roman" w:cs="Times New Roman"/>
          <w:sz w:val="24"/>
          <w:szCs w:val="24"/>
        </w:rPr>
        <w:t>ОБОСНОВАНИЕ ОБЪЕМА ФИНАНСОВЫХ РЕСУРСОВ</w:t>
      </w:r>
    </w:p>
    <w:p w:rsidR="006266C4" w:rsidRPr="00686774" w:rsidRDefault="006266C4" w:rsidP="006266C4">
      <w:pPr>
        <w:pStyle w:val="ConsPlusCell"/>
        <w:jc w:val="right"/>
        <w:rPr>
          <w:rFonts w:ascii="Times New Roman" w:hAnsi="Times New Roman" w:cs="Times New Roman"/>
          <w:sz w:val="24"/>
          <w:szCs w:val="24"/>
        </w:rPr>
      </w:pPr>
      <w:r w:rsidRPr="00686774">
        <w:rPr>
          <w:rFonts w:ascii="Times New Roman" w:hAnsi="Times New Roman" w:cs="Times New Roman"/>
          <w:sz w:val="24"/>
          <w:szCs w:val="24"/>
        </w:rPr>
        <w:t>Тыс</w:t>
      </w:r>
      <w:proofErr w:type="gramStart"/>
      <w:r w:rsidRPr="00686774">
        <w:rPr>
          <w:rFonts w:ascii="Times New Roman" w:hAnsi="Times New Roman" w:cs="Times New Roman"/>
          <w:sz w:val="24"/>
          <w:szCs w:val="24"/>
        </w:rPr>
        <w:t>.р</w:t>
      </w:r>
      <w:proofErr w:type="gramEnd"/>
      <w:r w:rsidRPr="00686774">
        <w:rPr>
          <w:rFonts w:ascii="Times New Roman" w:hAnsi="Times New Roman" w:cs="Times New Roman"/>
          <w:sz w:val="24"/>
          <w:szCs w:val="24"/>
        </w:rPr>
        <w:t>уб.</w:t>
      </w:r>
    </w:p>
    <w:tbl>
      <w:tblPr>
        <w:tblW w:w="1077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09"/>
        <w:gridCol w:w="993"/>
        <w:gridCol w:w="992"/>
        <w:gridCol w:w="993"/>
        <w:gridCol w:w="992"/>
        <w:gridCol w:w="992"/>
        <w:gridCol w:w="992"/>
        <w:gridCol w:w="993"/>
        <w:gridCol w:w="992"/>
      </w:tblGrid>
      <w:tr w:rsidR="006266C4" w:rsidRPr="009B3FDD" w:rsidTr="009B3FDD">
        <w:trPr>
          <w:cantSplit/>
          <w:trHeight w:val="582"/>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Наименование показателей*</w:t>
            </w:r>
          </w:p>
        </w:tc>
        <w:tc>
          <w:tcPr>
            <w:tcW w:w="7939" w:type="dxa"/>
            <w:gridSpan w:val="8"/>
            <w:tcBorders>
              <w:top w:val="single" w:sz="4" w:space="0" w:color="auto"/>
              <w:left w:val="single" w:sz="4" w:space="0" w:color="auto"/>
              <w:bottom w:val="nil"/>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Значение по годам реализации</w:t>
            </w:r>
          </w:p>
        </w:tc>
      </w:tr>
      <w:tr w:rsidR="006266C4" w:rsidRPr="009B3FDD" w:rsidTr="009B3FDD">
        <w:trPr>
          <w:cantSplit/>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rPr>
                <w:rFonts w:ascii="Times New Roman" w:hAnsi="Times New Roman" w:cs="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lang w:val="en-US"/>
              </w:rPr>
            </w:pPr>
            <w:r w:rsidRPr="009B3FDD">
              <w:rPr>
                <w:rFonts w:ascii="Times New Roman" w:hAnsi="Times New Roman" w:cs="Times New Roman"/>
                <w:sz w:val="20"/>
                <w:szCs w:val="20"/>
                <w:lang w:val="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lang w:val="en-US"/>
              </w:rPr>
            </w:pPr>
            <w:r w:rsidRPr="009B3FDD">
              <w:rPr>
                <w:rFonts w:ascii="Times New Roman" w:hAnsi="Times New Roman" w:cs="Times New Roman"/>
                <w:sz w:val="20"/>
                <w:szCs w:val="20"/>
                <w:lang w:val="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lang w:val="en-US"/>
              </w:rPr>
            </w:pPr>
            <w:r w:rsidRPr="009B3FDD">
              <w:rPr>
                <w:rFonts w:ascii="Times New Roman" w:hAnsi="Times New Roman" w:cs="Times New Roman"/>
                <w:sz w:val="20"/>
                <w:szCs w:val="20"/>
              </w:rPr>
              <w:t>202</w:t>
            </w:r>
            <w:r w:rsidRPr="009B3FDD">
              <w:rPr>
                <w:rFonts w:ascii="Times New Roman" w:hAnsi="Times New Roman" w:cs="Times New Roman"/>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lang w:val="en-US"/>
              </w:rPr>
            </w:pPr>
            <w:r w:rsidRPr="009B3FDD">
              <w:rPr>
                <w:rFonts w:ascii="Times New Roman" w:hAnsi="Times New Roman" w:cs="Times New Roman"/>
                <w:sz w:val="20"/>
                <w:szCs w:val="20"/>
                <w:lang w:val="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2026</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Функционирование законодательных (представительных)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Функционирование местной администрации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1555,685</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1617,444</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1799,791</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2021,374</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75280D" w:rsidP="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2183</w:t>
            </w:r>
            <w:r w:rsidR="009B3FDD">
              <w:rPr>
                <w:rFonts w:ascii="Times New Roman" w:hAnsi="Times New Roman" w:cs="Times New Roman"/>
                <w:b/>
                <w:sz w:val="20"/>
                <w:szCs w:val="20"/>
              </w:rPr>
              <w:t>,</w:t>
            </w:r>
            <w:r w:rsidRPr="009B3FDD">
              <w:rPr>
                <w:rFonts w:ascii="Times New Roman" w:hAnsi="Times New Roman" w:cs="Times New Roman"/>
                <w:b/>
                <w:sz w:val="20"/>
                <w:szCs w:val="20"/>
              </w:rPr>
              <w:t>678</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2303</w:t>
            </w:r>
            <w:r w:rsidR="009B3FDD">
              <w:rPr>
                <w:rFonts w:ascii="Times New Roman" w:hAnsi="Times New Roman" w:cs="Times New Roman"/>
                <w:b/>
                <w:sz w:val="20"/>
                <w:szCs w:val="20"/>
              </w:rPr>
              <w:t>,</w:t>
            </w:r>
            <w:r w:rsidRPr="009B3FDD">
              <w:rPr>
                <w:rFonts w:ascii="Times New Roman" w:hAnsi="Times New Roman" w:cs="Times New Roman"/>
                <w:b/>
                <w:sz w:val="20"/>
                <w:szCs w:val="20"/>
              </w:rPr>
              <w:t>734</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2306</w:t>
            </w:r>
            <w:r w:rsidR="009B3FDD">
              <w:rPr>
                <w:rFonts w:ascii="Times New Roman" w:hAnsi="Times New Roman" w:cs="Times New Roman"/>
                <w:b/>
                <w:sz w:val="20"/>
                <w:szCs w:val="20"/>
              </w:rPr>
              <w:t>,</w:t>
            </w:r>
            <w:r w:rsidRPr="009B3FDD">
              <w:rPr>
                <w:rFonts w:ascii="Times New Roman" w:hAnsi="Times New Roman" w:cs="Times New Roman"/>
                <w:b/>
                <w:sz w:val="20"/>
                <w:szCs w:val="20"/>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2306</w:t>
            </w:r>
            <w:r w:rsidR="009B3FDD">
              <w:rPr>
                <w:rFonts w:ascii="Times New Roman" w:hAnsi="Times New Roman" w:cs="Times New Roman"/>
                <w:b/>
                <w:sz w:val="20"/>
                <w:szCs w:val="20"/>
              </w:rPr>
              <w:t>,</w:t>
            </w:r>
            <w:r w:rsidRPr="009B3FDD">
              <w:rPr>
                <w:rFonts w:ascii="Times New Roman" w:hAnsi="Times New Roman" w:cs="Times New Roman"/>
                <w:b/>
                <w:sz w:val="20"/>
                <w:szCs w:val="20"/>
              </w:rPr>
              <w:t>07</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lang w:val="en-US"/>
              </w:rPr>
            </w:pPr>
            <w:r w:rsidRPr="009B3FDD">
              <w:rPr>
                <w:rFonts w:ascii="Times New Roman" w:hAnsi="Times New Roman" w:cs="Times New Roman"/>
                <w:sz w:val="20"/>
                <w:szCs w:val="20"/>
              </w:rPr>
              <w:t>493,072</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509,970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lang w:val="en-US"/>
              </w:rPr>
            </w:pPr>
            <w:r w:rsidRPr="009B3FDD">
              <w:rPr>
                <w:rFonts w:ascii="Times New Roman" w:hAnsi="Times New Roman" w:cs="Times New Roman"/>
                <w:sz w:val="20"/>
                <w:szCs w:val="20"/>
              </w:rPr>
              <w:t>521,388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526,603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87E72">
            <w:pPr>
              <w:spacing w:before="120" w:after="120"/>
              <w:rPr>
                <w:rFonts w:ascii="Times New Roman" w:hAnsi="Times New Roman" w:cs="Times New Roman"/>
                <w:sz w:val="20"/>
                <w:szCs w:val="20"/>
              </w:rPr>
            </w:pPr>
            <w:r w:rsidRPr="009B3FDD">
              <w:rPr>
                <w:rFonts w:ascii="Times New Roman" w:hAnsi="Times New Roman" w:cs="Times New Roman"/>
                <w:sz w:val="20"/>
                <w:szCs w:val="20"/>
              </w:rPr>
              <w:t>572</w:t>
            </w:r>
            <w:r w:rsidR="006266C4" w:rsidRPr="009B3FDD">
              <w:rPr>
                <w:rFonts w:ascii="Times New Roman" w:hAnsi="Times New Roman" w:cs="Times New Roman"/>
                <w:sz w:val="20"/>
                <w:szCs w:val="20"/>
              </w:rPr>
              <w:t>,</w:t>
            </w:r>
            <w:r w:rsidRPr="009B3FDD">
              <w:rPr>
                <w:rFonts w:ascii="Times New Roman" w:hAnsi="Times New Roman" w:cs="Times New Roman"/>
                <w:sz w:val="20"/>
                <w:szCs w:val="20"/>
              </w:rPr>
              <w:t>369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603</w:t>
            </w:r>
            <w:r w:rsidR="009B3FDD">
              <w:rPr>
                <w:rFonts w:ascii="Times New Roman" w:hAnsi="Times New Roman" w:cs="Times New Roman"/>
                <w:sz w:val="20"/>
                <w:szCs w:val="20"/>
              </w:rPr>
              <w:t>,</w:t>
            </w:r>
            <w:r w:rsidRPr="009B3FDD">
              <w:rPr>
                <w:rFonts w:ascii="Times New Roman" w:hAnsi="Times New Roman" w:cs="Times New Roman"/>
                <w:sz w:val="20"/>
                <w:szCs w:val="20"/>
              </w:rPr>
              <w:t>040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603</w:t>
            </w:r>
            <w:r w:rsidR="009B3FDD">
              <w:rPr>
                <w:rFonts w:ascii="Times New Roman" w:hAnsi="Times New Roman" w:cs="Times New Roman"/>
                <w:sz w:val="20"/>
                <w:szCs w:val="20"/>
              </w:rPr>
              <w:t>,</w:t>
            </w:r>
            <w:r w:rsidRPr="009B3FDD">
              <w:rPr>
                <w:rFonts w:ascii="Times New Roman" w:hAnsi="Times New Roman" w:cs="Times New Roman"/>
                <w:sz w:val="20"/>
                <w:szCs w:val="20"/>
              </w:rPr>
              <w:t>04</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603</w:t>
            </w:r>
            <w:r w:rsidR="009B3FDD">
              <w:rPr>
                <w:rFonts w:ascii="Times New Roman" w:hAnsi="Times New Roman" w:cs="Times New Roman"/>
                <w:sz w:val="20"/>
                <w:szCs w:val="20"/>
              </w:rPr>
              <w:t>,</w:t>
            </w:r>
            <w:r w:rsidRPr="009B3FDD">
              <w:rPr>
                <w:rFonts w:ascii="Times New Roman" w:hAnsi="Times New Roman" w:cs="Times New Roman"/>
                <w:sz w:val="20"/>
                <w:szCs w:val="20"/>
              </w:rPr>
              <w:t>040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Центральный аппарат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1062,613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1107,474</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1278,403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1494,771</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16</w:t>
            </w:r>
            <w:r w:rsidR="00987E72" w:rsidRPr="009B3FDD">
              <w:rPr>
                <w:rFonts w:ascii="Times New Roman" w:hAnsi="Times New Roman" w:cs="Times New Roman"/>
                <w:sz w:val="20"/>
                <w:szCs w:val="20"/>
              </w:rPr>
              <w:t>11</w:t>
            </w:r>
            <w:r w:rsidR="009B3FDD">
              <w:rPr>
                <w:rFonts w:ascii="Times New Roman" w:hAnsi="Times New Roman" w:cs="Times New Roman"/>
                <w:sz w:val="20"/>
                <w:szCs w:val="20"/>
              </w:rPr>
              <w:t>,</w:t>
            </w:r>
            <w:r w:rsidR="00987E72" w:rsidRPr="009B3FDD">
              <w:rPr>
                <w:rFonts w:ascii="Times New Roman" w:hAnsi="Times New Roman" w:cs="Times New Roman"/>
                <w:sz w:val="20"/>
                <w:szCs w:val="20"/>
              </w:rPr>
              <w:t>309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1700</w:t>
            </w:r>
            <w:r w:rsidR="009B3FDD">
              <w:rPr>
                <w:rFonts w:ascii="Times New Roman" w:hAnsi="Times New Roman" w:cs="Times New Roman"/>
                <w:sz w:val="20"/>
                <w:szCs w:val="20"/>
              </w:rPr>
              <w:t>,</w:t>
            </w:r>
            <w:r w:rsidRPr="009B3FDD">
              <w:rPr>
                <w:rFonts w:ascii="Times New Roman" w:hAnsi="Times New Roman" w:cs="Times New Roman"/>
                <w:sz w:val="20"/>
                <w:szCs w:val="20"/>
              </w:rPr>
              <w:t>694</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1703,03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1703</w:t>
            </w:r>
            <w:r w:rsidR="009B3FDD">
              <w:rPr>
                <w:rFonts w:ascii="Times New Roman" w:hAnsi="Times New Roman" w:cs="Times New Roman"/>
                <w:sz w:val="20"/>
                <w:szCs w:val="20"/>
              </w:rPr>
              <w:t>,</w:t>
            </w:r>
            <w:r w:rsidRPr="009B3FDD">
              <w:rPr>
                <w:rFonts w:ascii="Times New Roman" w:hAnsi="Times New Roman" w:cs="Times New Roman"/>
                <w:sz w:val="20"/>
                <w:szCs w:val="20"/>
              </w:rPr>
              <w:t>.03</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 xml:space="preserve">Исполнение полномочий поселений </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47,000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50,000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50.00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Обеспечение проведения выборов и референдумов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b/>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0.00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Обеспечение проведения выборов и референдумов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0.00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Резервные фонды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b/>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0465F4">
            <w:pPr>
              <w:jc w:val="center"/>
              <w:rPr>
                <w:rFonts w:ascii="Times New Roman" w:hAnsi="Times New Roman" w:cs="Times New Roman"/>
                <w:sz w:val="20"/>
                <w:szCs w:val="20"/>
              </w:rPr>
            </w:pPr>
            <w:r w:rsidRPr="009B3FDD">
              <w:rPr>
                <w:rFonts w:ascii="Times New Roman" w:hAnsi="Times New Roman" w:cs="Times New Roman"/>
                <w:b/>
                <w:sz w:val="20"/>
                <w:szCs w:val="20"/>
              </w:rPr>
              <w:t>1</w:t>
            </w:r>
            <w:r w:rsidR="006266C4" w:rsidRPr="009B3FDD">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b/>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b/>
                <w:sz w:val="20"/>
                <w:szCs w:val="20"/>
              </w:rPr>
            </w:pPr>
            <w:r w:rsidRPr="009B3FDD">
              <w:rPr>
                <w:rFonts w:ascii="Times New Roman" w:hAnsi="Times New Roman" w:cs="Times New Roman"/>
                <w:b/>
                <w:sz w:val="20"/>
                <w:szCs w:val="20"/>
              </w:rPr>
              <w:t>10</w:t>
            </w:r>
            <w:r w:rsidR="009B3FDD">
              <w:rPr>
                <w:rFonts w:ascii="Times New Roman" w:hAnsi="Times New Roman" w:cs="Times New Roman"/>
                <w:b/>
                <w:sz w:val="20"/>
                <w:szCs w:val="20"/>
              </w:rPr>
              <w:t>,</w:t>
            </w:r>
            <w:r w:rsidRPr="009B3FDD">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b/>
                <w:sz w:val="20"/>
                <w:szCs w:val="20"/>
              </w:rPr>
            </w:pPr>
            <w:r w:rsidRPr="009B3FDD">
              <w:rPr>
                <w:rFonts w:ascii="Times New Roman" w:hAnsi="Times New Roman" w:cs="Times New Roman"/>
                <w:b/>
                <w:sz w:val="20"/>
                <w:szCs w:val="20"/>
              </w:rPr>
              <w:t>10</w:t>
            </w:r>
            <w:r w:rsidR="009B3FDD">
              <w:rPr>
                <w:rFonts w:ascii="Times New Roman" w:hAnsi="Times New Roman" w:cs="Times New Roman"/>
                <w:b/>
                <w:sz w:val="20"/>
                <w:szCs w:val="20"/>
              </w:rPr>
              <w:t>,</w:t>
            </w:r>
            <w:r w:rsidRPr="009B3FDD">
              <w:rPr>
                <w:rFonts w:ascii="Times New Roman" w:hAnsi="Times New Roman" w:cs="Times New Roman"/>
                <w:b/>
                <w:sz w:val="20"/>
                <w:szCs w:val="20"/>
              </w:rPr>
              <w:t>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Резервные фонды местных администраций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0465F4">
            <w:pPr>
              <w:jc w:val="center"/>
              <w:rPr>
                <w:rFonts w:ascii="Times New Roman" w:hAnsi="Times New Roman" w:cs="Times New Roman"/>
                <w:sz w:val="20"/>
                <w:szCs w:val="20"/>
              </w:rPr>
            </w:pPr>
            <w:r w:rsidRPr="009B3FDD">
              <w:rPr>
                <w:rFonts w:ascii="Times New Roman" w:hAnsi="Times New Roman" w:cs="Times New Roman"/>
                <w:sz w:val="20"/>
                <w:szCs w:val="20"/>
              </w:rPr>
              <w:t>1</w:t>
            </w:r>
            <w:r w:rsidR="006266C4" w:rsidRPr="009B3FD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10</w:t>
            </w:r>
            <w:r w:rsidR="009B3FDD">
              <w:rPr>
                <w:rFonts w:ascii="Times New Roman" w:hAnsi="Times New Roman" w:cs="Times New Roman"/>
                <w:sz w:val="20"/>
                <w:szCs w:val="20"/>
              </w:rPr>
              <w:t>,</w:t>
            </w:r>
            <w:r w:rsidRP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10</w:t>
            </w:r>
            <w:r w:rsidR="009B3FDD">
              <w:rPr>
                <w:rFonts w:ascii="Times New Roman" w:hAnsi="Times New Roman" w:cs="Times New Roman"/>
                <w:sz w:val="20"/>
                <w:szCs w:val="20"/>
              </w:rPr>
              <w:t>,</w:t>
            </w:r>
            <w:r w:rsidRPr="009B3FDD">
              <w:rPr>
                <w:rFonts w:ascii="Times New Roman" w:hAnsi="Times New Roman" w:cs="Times New Roman"/>
                <w:sz w:val="20"/>
                <w:szCs w:val="20"/>
              </w:rPr>
              <w:t>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lastRenderedPageBreak/>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906,446</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947,686</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781,904</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b/>
                <w:sz w:val="20"/>
                <w:szCs w:val="20"/>
              </w:rPr>
            </w:pPr>
            <w:r w:rsidRPr="009B3FDD">
              <w:rPr>
                <w:rFonts w:ascii="Times New Roman" w:hAnsi="Times New Roman" w:cs="Times New Roman"/>
                <w:b/>
                <w:sz w:val="20"/>
                <w:szCs w:val="20"/>
              </w:rPr>
              <w:t>704,335</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7CCA" w:rsidP="009B3FDD">
            <w:pPr>
              <w:jc w:val="center"/>
              <w:rPr>
                <w:rFonts w:ascii="Times New Roman" w:hAnsi="Times New Roman" w:cs="Times New Roman"/>
                <w:b/>
                <w:sz w:val="20"/>
                <w:szCs w:val="20"/>
              </w:rPr>
            </w:pPr>
            <w:r w:rsidRPr="009B3FDD">
              <w:rPr>
                <w:rFonts w:ascii="Times New Roman" w:hAnsi="Times New Roman" w:cs="Times New Roman"/>
                <w:b/>
                <w:sz w:val="20"/>
                <w:szCs w:val="20"/>
              </w:rPr>
              <w:t>939</w:t>
            </w:r>
            <w:r w:rsidR="009B3FDD">
              <w:rPr>
                <w:rFonts w:ascii="Times New Roman" w:hAnsi="Times New Roman" w:cs="Times New Roman"/>
                <w:b/>
                <w:sz w:val="20"/>
                <w:szCs w:val="20"/>
              </w:rPr>
              <w:t>,</w:t>
            </w:r>
            <w:r w:rsidRPr="009B3FDD">
              <w:rPr>
                <w:rFonts w:ascii="Times New Roman" w:hAnsi="Times New Roman" w:cs="Times New Roman"/>
                <w:b/>
                <w:sz w:val="20"/>
                <w:szCs w:val="20"/>
              </w:rPr>
              <w:t>522</w:t>
            </w:r>
            <w:r w:rsidR="00241C68" w:rsidRPr="009B3FDD">
              <w:rPr>
                <w:rFonts w:ascii="Times New Roman" w:hAnsi="Times New Roman" w:cs="Times New Roman"/>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b/>
                <w:sz w:val="20"/>
                <w:szCs w:val="20"/>
              </w:rPr>
            </w:pPr>
            <w:r w:rsidRPr="009B3FDD">
              <w:rPr>
                <w:rFonts w:ascii="Times New Roman" w:hAnsi="Times New Roman" w:cs="Times New Roman"/>
                <w:b/>
                <w:sz w:val="20"/>
                <w:szCs w:val="20"/>
              </w:rPr>
              <w:t>706</w:t>
            </w:r>
            <w:r w:rsidR="009B3FDD">
              <w:rPr>
                <w:rFonts w:ascii="Times New Roman" w:hAnsi="Times New Roman" w:cs="Times New Roman"/>
                <w:b/>
                <w:sz w:val="20"/>
                <w:szCs w:val="20"/>
              </w:rPr>
              <w:t>,</w:t>
            </w:r>
            <w:r w:rsidRPr="009B3FDD">
              <w:rPr>
                <w:rFonts w:ascii="Times New Roman" w:hAnsi="Times New Roman" w:cs="Times New Roman"/>
                <w:b/>
                <w:sz w:val="20"/>
                <w:szCs w:val="20"/>
              </w:rPr>
              <w:t>273</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B513AA">
            <w:pPr>
              <w:jc w:val="center"/>
              <w:rPr>
                <w:rFonts w:ascii="Times New Roman" w:hAnsi="Times New Roman" w:cs="Times New Roman"/>
                <w:b/>
                <w:sz w:val="20"/>
                <w:szCs w:val="20"/>
              </w:rPr>
            </w:pPr>
            <w:r w:rsidRPr="009B3FDD">
              <w:rPr>
                <w:rFonts w:ascii="Times New Roman" w:hAnsi="Times New Roman" w:cs="Times New Roman"/>
                <w:b/>
                <w:sz w:val="20"/>
                <w:szCs w:val="20"/>
              </w:rPr>
              <w:t>57</w:t>
            </w:r>
            <w:r w:rsidR="006266C4" w:rsidRPr="009B3FDD">
              <w:rPr>
                <w:rFonts w:ascii="Times New Roman" w:hAnsi="Times New Roman" w:cs="Times New Roman"/>
                <w:b/>
                <w:sz w:val="20"/>
                <w:szCs w:val="20"/>
              </w:rPr>
              <w:t>7</w:t>
            </w:r>
            <w:r w:rsidR="009B3FDD">
              <w:rPr>
                <w:rFonts w:ascii="Times New Roman" w:hAnsi="Times New Roman" w:cs="Times New Roman"/>
                <w:b/>
                <w:sz w:val="20"/>
                <w:szCs w:val="20"/>
              </w:rPr>
              <w:t>,</w:t>
            </w:r>
            <w:r w:rsidR="006266C4" w:rsidRPr="009B3FDD">
              <w:rPr>
                <w:rFonts w:ascii="Times New Roman" w:hAnsi="Times New Roman" w:cs="Times New Roman"/>
                <w:b/>
                <w:sz w:val="20"/>
                <w:szCs w:val="20"/>
              </w:rPr>
              <w:t>00</w:t>
            </w:r>
            <w:r w:rsidR="009B3FDD">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B513AA" w:rsidP="009B3FDD">
            <w:pPr>
              <w:jc w:val="center"/>
              <w:rPr>
                <w:rFonts w:ascii="Times New Roman" w:hAnsi="Times New Roman" w:cs="Times New Roman"/>
                <w:b/>
                <w:sz w:val="20"/>
                <w:szCs w:val="20"/>
              </w:rPr>
            </w:pPr>
            <w:r w:rsidRPr="009B3FDD">
              <w:rPr>
                <w:rFonts w:ascii="Times New Roman" w:hAnsi="Times New Roman" w:cs="Times New Roman"/>
                <w:b/>
                <w:sz w:val="20"/>
                <w:szCs w:val="20"/>
              </w:rPr>
              <w:t>57</w:t>
            </w:r>
            <w:r w:rsidR="006266C4" w:rsidRPr="009B3FDD">
              <w:rPr>
                <w:rFonts w:ascii="Times New Roman" w:hAnsi="Times New Roman" w:cs="Times New Roman"/>
                <w:b/>
                <w:sz w:val="20"/>
                <w:szCs w:val="20"/>
              </w:rPr>
              <w:t>7</w:t>
            </w:r>
            <w:r w:rsidR="009B3FDD">
              <w:rPr>
                <w:rFonts w:ascii="Times New Roman" w:hAnsi="Times New Roman" w:cs="Times New Roman"/>
                <w:b/>
                <w:sz w:val="20"/>
                <w:szCs w:val="20"/>
              </w:rPr>
              <w:t>,</w:t>
            </w:r>
            <w:r w:rsidR="006266C4" w:rsidRPr="009B3FDD">
              <w:rPr>
                <w:rFonts w:ascii="Times New Roman" w:hAnsi="Times New Roman" w:cs="Times New Roman"/>
                <w:b/>
                <w:sz w:val="20"/>
                <w:szCs w:val="20"/>
              </w:rPr>
              <w:t>0</w:t>
            </w:r>
            <w:r w:rsidR="009B3FDD">
              <w:rPr>
                <w:rFonts w:ascii="Times New Roman" w:hAnsi="Times New Roman" w:cs="Times New Roman"/>
                <w:b/>
                <w:sz w:val="20"/>
                <w:szCs w:val="20"/>
              </w:rPr>
              <w:t>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Выполнение других обязательств  государства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776.929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837.906</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lang w:val="en-US"/>
              </w:rPr>
              <w:t>62</w:t>
            </w:r>
            <w:r w:rsidRPr="009B3FDD">
              <w:rPr>
                <w:rFonts w:ascii="Times New Roman" w:hAnsi="Times New Roman" w:cs="Times New Roman"/>
                <w:sz w:val="20"/>
                <w:szCs w:val="20"/>
              </w:rPr>
              <w:t>5,275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487,663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87E72" w:rsidP="009B3FDD">
            <w:pPr>
              <w:jc w:val="center"/>
              <w:rPr>
                <w:rFonts w:ascii="Times New Roman" w:hAnsi="Times New Roman" w:cs="Times New Roman"/>
                <w:sz w:val="20"/>
                <w:szCs w:val="20"/>
              </w:rPr>
            </w:pPr>
            <w:r w:rsidRPr="009B3FDD">
              <w:rPr>
                <w:rFonts w:ascii="Times New Roman" w:hAnsi="Times New Roman" w:cs="Times New Roman"/>
                <w:sz w:val="20"/>
                <w:szCs w:val="20"/>
              </w:rPr>
              <w:t>750</w:t>
            </w:r>
            <w:r w:rsidR="009B3FDD">
              <w:rPr>
                <w:rFonts w:ascii="Times New Roman" w:hAnsi="Times New Roman" w:cs="Times New Roman"/>
                <w:sz w:val="20"/>
                <w:szCs w:val="20"/>
              </w:rPr>
              <w:t>,</w:t>
            </w:r>
            <w:r w:rsidRPr="009B3FDD">
              <w:rPr>
                <w:rFonts w:ascii="Times New Roman" w:hAnsi="Times New Roman" w:cs="Times New Roman"/>
                <w:sz w:val="20"/>
                <w:szCs w:val="20"/>
              </w:rPr>
              <w:t>57</w:t>
            </w:r>
            <w:r w:rsidR="00627CCA" w:rsidRPr="009B3FDD">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557</w:t>
            </w:r>
            <w:r w:rsidR="009B3FDD">
              <w:rPr>
                <w:rFonts w:ascii="Times New Roman" w:hAnsi="Times New Roman" w:cs="Times New Roman"/>
                <w:sz w:val="20"/>
                <w:szCs w:val="20"/>
              </w:rPr>
              <w:t>,</w:t>
            </w:r>
            <w:r w:rsidRPr="009B3FD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557</w:t>
            </w:r>
            <w:r w:rsidR="009B3FDD">
              <w:rPr>
                <w:rFonts w:ascii="Times New Roman" w:hAnsi="Times New Roman" w:cs="Times New Roman"/>
                <w:sz w:val="20"/>
                <w:szCs w:val="20"/>
              </w:rPr>
              <w:t>,</w:t>
            </w:r>
            <w:r w:rsidRPr="009B3FDD">
              <w:rPr>
                <w:rFonts w:ascii="Times New Roman" w:hAnsi="Times New Roman" w:cs="Times New Roman"/>
                <w:sz w:val="20"/>
                <w:szCs w:val="20"/>
              </w:rPr>
              <w:t>00</w:t>
            </w:r>
            <w:r w:rsidR="009B3FDD">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557</w:t>
            </w:r>
            <w:r w:rsidR="009B3FDD">
              <w:rPr>
                <w:rFonts w:ascii="Times New Roman" w:hAnsi="Times New Roman" w:cs="Times New Roman"/>
                <w:sz w:val="20"/>
                <w:szCs w:val="20"/>
              </w:rPr>
              <w:t>,</w:t>
            </w:r>
            <w:r w:rsidRPr="009B3FDD">
              <w:rPr>
                <w:rFonts w:ascii="Times New Roman" w:hAnsi="Times New Roman" w:cs="Times New Roman"/>
                <w:sz w:val="20"/>
                <w:szCs w:val="20"/>
              </w:rPr>
              <w:t>0</w:t>
            </w:r>
            <w:r w:rsidR="009B3FDD">
              <w:rPr>
                <w:rFonts w:ascii="Times New Roman" w:hAnsi="Times New Roman" w:cs="Times New Roman"/>
                <w:sz w:val="20"/>
                <w:szCs w:val="20"/>
              </w:rPr>
              <w:t>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Повышение кадрового потенциала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77.847</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89.780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84,549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152,706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87E72" w:rsidP="009B3FDD">
            <w:pPr>
              <w:jc w:val="center"/>
              <w:rPr>
                <w:rFonts w:ascii="Times New Roman" w:hAnsi="Times New Roman" w:cs="Times New Roman"/>
                <w:sz w:val="20"/>
                <w:szCs w:val="20"/>
              </w:rPr>
            </w:pPr>
            <w:r w:rsidRPr="009B3FDD">
              <w:rPr>
                <w:rFonts w:ascii="Times New Roman" w:hAnsi="Times New Roman" w:cs="Times New Roman"/>
                <w:sz w:val="20"/>
                <w:szCs w:val="20"/>
              </w:rPr>
              <w:t>168</w:t>
            </w:r>
            <w:r w:rsidR="009B3FDD">
              <w:rPr>
                <w:rFonts w:ascii="Times New Roman" w:hAnsi="Times New Roman" w:cs="Times New Roman"/>
                <w:sz w:val="20"/>
                <w:szCs w:val="20"/>
              </w:rPr>
              <w:t>,</w:t>
            </w:r>
            <w:r w:rsidRPr="009B3FDD">
              <w:rPr>
                <w:rFonts w:ascii="Times New Roman" w:hAnsi="Times New Roman" w:cs="Times New Roman"/>
                <w:sz w:val="20"/>
                <w:szCs w:val="20"/>
              </w:rPr>
              <w:t>949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129</w:t>
            </w:r>
            <w:r w:rsidR="009B3FDD">
              <w:rPr>
                <w:rFonts w:ascii="Times New Roman" w:hAnsi="Times New Roman" w:cs="Times New Roman"/>
                <w:sz w:val="20"/>
                <w:szCs w:val="20"/>
              </w:rPr>
              <w:t>,</w:t>
            </w:r>
            <w:r w:rsidRPr="009B3FDD">
              <w:rPr>
                <w:rFonts w:ascii="Times New Roman" w:hAnsi="Times New Roman" w:cs="Times New Roman"/>
                <w:sz w:val="20"/>
                <w:szCs w:val="20"/>
              </w:rPr>
              <w:t>273</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0</w:t>
            </w:r>
            <w:r w:rsidR="009B3FDD">
              <w:rPr>
                <w:rFonts w:ascii="Times New Roman" w:hAnsi="Times New Roman" w:cs="Times New Roman"/>
                <w:sz w:val="20"/>
                <w:szCs w:val="20"/>
              </w:rPr>
              <w:t>,</w:t>
            </w:r>
            <w:r w:rsidRPr="009B3FDD">
              <w:rPr>
                <w:rFonts w:ascii="Times New Roman" w:hAnsi="Times New Roman" w:cs="Times New Roman"/>
                <w:sz w:val="20"/>
                <w:szCs w:val="20"/>
              </w:rPr>
              <w:t>0</w:t>
            </w:r>
            <w:r w:rsid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jc w:val="center"/>
              <w:rPr>
                <w:rFonts w:ascii="Times New Roman" w:hAnsi="Times New Roman" w:cs="Times New Roman"/>
                <w:sz w:val="20"/>
                <w:szCs w:val="20"/>
              </w:rPr>
            </w:pPr>
            <w:r w:rsidRPr="009B3FDD">
              <w:rPr>
                <w:rFonts w:ascii="Times New Roman" w:hAnsi="Times New Roman" w:cs="Times New Roman"/>
                <w:sz w:val="20"/>
                <w:szCs w:val="20"/>
              </w:rPr>
              <w:t>0</w:t>
            </w:r>
            <w:r w:rsidR="009B3FDD">
              <w:rPr>
                <w:rFonts w:ascii="Times New Roman" w:hAnsi="Times New Roman" w:cs="Times New Roman"/>
                <w:sz w:val="20"/>
                <w:szCs w:val="20"/>
              </w:rPr>
              <w:t>,</w:t>
            </w:r>
            <w:r w:rsidRPr="009B3FDD">
              <w:rPr>
                <w:rFonts w:ascii="Times New Roman" w:hAnsi="Times New Roman" w:cs="Times New Roman"/>
                <w:sz w:val="20"/>
                <w:szCs w:val="20"/>
              </w:rPr>
              <w:t>0</w:t>
            </w:r>
            <w:r w:rsidR="009B3FDD">
              <w:rPr>
                <w:rFonts w:ascii="Times New Roman" w:hAnsi="Times New Roman" w:cs="Times New Roman"/>
                <w:sz w:val="20"/>
                <w:szCs w:val="20"/>
              </w:rPr>
              <w:t>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Стимулирование муниципальных образований Калужской области - победителей конкурса по благоустройству территории, прилегающей к государственным объектам, оказывающим медицинскую помощь</w:t>
            </w: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jc w:val="center"/>
              <w:rPr>
                <w:rFonts w:ascii="Times New Roman" w:hAnsi="Times New Roman" w:cs="Times New Roman"/>
                <w:sz w:val="20"/>
                <w:szCs w:val="20"/>
              </w:rPr>
            </w:pPr>
            <w:r w:rsidRPr="009B3FDD">
              <w:rPr>
                <w:rFonts w:ascii="Times New Roman" w:hAnsi="Times New Roman" w:cs="Times New Roman"/>
                <w:sz w:val="20"/>
                <w:szCs w:val="20"/>
              </w:rPr>
              <w:t>43,966</w:t>
            </w: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jc w:val="center"/>
              <w:rPr>
                <w:rFonts w:ascii="Times New Roman" w:hAnsi="Times New Roman" w:cs="Times New Roman"/>
                <w:sz w:val="20"/>
                <w:szCs w:val="20"/>
              </w:rPr>
            </w:pP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9,120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w:t>
            </w:r>
            <w:r w:rsidR="009B3FDD">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w:t>
            </w:r>
            <w:r w:rsid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10,00</w:t>
            </w:r>
            <w:r w:rsidR="009B3FDD">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w:t>
            </w:r>
            <w:r w:rsidR="009B3FDD">
              <w:rPr>
                <w:rFonts w:ascii="Times New Roman" w:hAnsi="Times New Roman" w:cs="Times New Roman"/>
                <w:sz w:val="20"/>
                <w:szCs w:val="20"/>
              </w:rPr>
              <w:t>,</w:t>
            </w:r>
            <w:r w:rsidRPr="009B3FDD">
              <w:rPr>
                <w:rFonts w:ascii="Times New Roman" w:hAnsi="Times New Roman" w:cs="Times New Roman"/>
                <w:sz w:val="20"/>
                <w:szCs w:val="20"/>
              </w:rPr>
              <w:t>0</w:t>
            </w:r>
            <w:r w:rsid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w:t>
            </w:r>
            <w:r w:rsidR="009B3FDD">
              <w:rPr>
                <w:rFonts w:ascii="Times New Roman" w:hAnsi="Times New Roman" w:cs="Times New Roman"/>
                <w:sz w:val="20"/>
                <w:szCs w:val="20"/>
              </w:rPr>
              <w:t>,000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Осуществление переданных полномочий в соответствии с жилищным законодательством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w:t>
            </w:r>
            <w:r w:rsid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w:t>
            </w:r>
            <w:r w:rsidR="009B3FDD">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w:t>
            </w:r>
            <w:r w:rsid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10,00</w:t>
            </w:r>
            <w:r w:rsidR="009B3FDD">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w:t>
            </w:r>
            <w:r w:rsidR="009B3FDD">
              <w:rPr>
                <w:rFonts w:ascii="Times New Roman" w:hAnsi="Times New Roman" w:cs="Times New Roman"/>
                <w:sz w:val="20"/>
                <w:szCs w:val="20"/>
              </w:rPr>
              <w:t>,</w:t>
            </w:r>
            <w:r w:rsidRPr="009B3FDD">
              <w:rPr>
                <w:rFonts w:ascii="Times New Roman" w:hAnsi="Times New Roman" w:cs="Times New Roman"/>
                <w:sz w:val="20"/>
                <w:szCs w:val="20"/>
              </w:rPr>
              <w:t>0</w:t>
            </w:r>
            <w:r w:rsidR="009B3FDD">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9B3FDD">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10</w:t>
            </w:r>
            <w:r w:rsidR="009B3FDD">
              <w:rPr>
                <w:rFonts w:ascii="Times New Roman" w:hAnsi="Times New Roman" w:cs="Times New Roman"/>
                <w:sz w:val="20"/>
                <w:szCs w:val="20"/>
              </w:rPr>
              <w:t>,</w:t>
            </w:r>
            <w:r w:rsidRPr="009B3FDD">
              <w:rPr>
                <w:rFonts w:ascii="Times New Roman" w:hAnsi="Times New Roman" w:cs="Times New Roman"/>
                <w:sz w:val="20"/>
                <w:szCs w:val="20"/>
              </w:rPr>
              <w:t>0</w:t>
            </w:r>
            <w:r w:rsidR="009B3FDD">
              <w:rPr>
                <w:rFonts w:ascii="Times New Roman" w:hAnsi="Times New Roman" w:cs="Times New Roman"/>
                <w:sz w:val="20"/>
                <w:szCs w:val="20"/>
              </w:rPr>
              <w:t>00</w:t>
            </w:r>
          </w:p>
        </w:tc>
      </w:tr>
      <w:tr w:rsidR="009B3FDD"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9B3FDD" w:rsidRPr="009B3FDD" w:rsidRDefault="009B3FDD">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Содействие достижению и (или</w:t>
            </w:r>
            <w:proofErr w:type="gramStart"/>
            <w:r w:rsidRPr="009B3FDD">
              <w:rPr>
                <w:rFonts w:ascii="Times New Roman" w:hAnsi="Times New Roman" w:cs="Times New Roman"/>
                <w:sz w:val="20"/>
                <w:szCs w:val="20"/>
              </w:rPr>
              <w:t>)п</w:t>
            </w:r>
            <w:proofErr w:type="gramEnd"/>
            <w:r w:rsidRPr="009B3FDD">
              <w:rPr>
                <w:rFonts w:ascii="Times New Roman" w:hAnsi="Times New Roman" w:cs="Times New Roman"/>
                <w:sz w:val="20"/>
                <w:szCs w:val="20"/>
              </w:rPr>
              <w:t>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rsidP="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32</w:t>
            </w:r>
            <w:r>
              <w:rPr>
                <w:rFonts w:ascii="Times New Roman" w:hAnsi="Times New Roman" w:cs="Times New Roman"/>
                <w:sz w:val="20"/>
                <w:szCs w:val="20"/>
              </w:rPr>
              <w:t>,</w:t>
            </w:r>
            <w:r w:rsidRPr="009B3FD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rsidP="009B3FDD">
            <w:pPr>
              <w:spacing w:before="120" w:after="120"/>
              <w:rPr>
                <w:rFonts w:ascii="Times New Roman" w:hAnsi="Times New Roman" w:cs="Times New Roman"/>
                <w:sz w:val="20"/>
                <w:szCs w:val="20"/>
              </w:rPr>
            </w:pPr>
            <w:r w:rsidRPr="009B3FDD">
              <w:rPr>
                <w:rFonts w:ascii="Times New Roman" w:hAnsi="Times New Roman" w:cs="Times New Roman"/>
                <w:sz w:val="20"/>
                <w:szCs w:val="20"/>
              </w:rPr>
              <w:t>0</w:t>
            </w:r>
            <w:r>
              <w:rPr>
                <w:rFonts w:ascii="Times New Roman" w:hAnsi="Times New Roman" w:cs="Times New Roman"/>
                <w:sz w:val="20"/>
                <w:szCs w:val="20"/>
              </w:rPr>
              <w:t>,</w:t>
            </w:r>
            <w:r w:rsidRPr="009B3FDD">
              <w:rPr>
                <w:rFonts w:ascii="Times New Roman" w:hAnsi="Times New Roman" w:cs="Times New Roman"/>
                <w:sz w:val="20"/>
                <w:szCs w:val="20"/>
              </w:rPr>
              <w:t>00</w:t>
            </w: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062FE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062FE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062FE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062FEA">
              <w:rPr>
                <w:rFonts w:ascii="Times New Roman" w:hAnsi="Times New Roman" w:cs="Times New Roman"/>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062FE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062FEA">
              <w:rPr>
                <w:rFonts w:ascii="Times New Roman" w:hAnsi="Times New Roman" w:cs="Times New Roman"/>
                <w:sz w:val="20"/>
                <w:szCs w:val="20"/>
              </w:rPr>
              <w:t>0,000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Поощрение муниципальных образований Калужской области - победителей регионального этапа конкурса</w:t>
            </w: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52,080</w:t>
            </w: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lastRenderedPageBreak/>
              <w:t>7</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outlineLvl w:val="1"/>
              <w:rPr>
                <w:rFonts w:ascii="Times New Roman" w:hAnsi="Times New Roman" w:cs="Times New Roman"/>
                <w:b/>
                <w:color w:val="000000"/>
                <w:sz w:val="20"/>
                <w:szCs w:val="20"/>
              </w:rPr>
            </w:pPr>
            <w:r w:rsidRPr="009B3FDD">
              <w:rPr>
                <w:rFonts w:ascii="Times New Roman" w:hAnsi="Times New Roman" w:cs="Times New Roman"/>
                <w:b/>
                <w:color w:val="000000"/>
                <w:sz w:val="20"/>
                <w:szCs w:val="20"/>
              </w:rPr>
              <w:t>Обеспечение пожарной безопасности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20,00</w:t>
            </w:r>
            <w:r w:rsidR="009B3FDD">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30,00</w:t>
            </w:r>
            <w:r w:rsidR="009B3FDD">
              <w:rPr>
                <w:rFonts w:ascii="Times New Roman" w:hAnsi="Times New Roman" w:cs="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200,00</w:t>
            </w:r>
            <w:r w:rsidR="009B3FDD">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87,500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87E72">
            <w:pPr>
              <w:spacing w:before="120" w:after="120"/>
              <w:rPr>
                <w:rFonts w:ascii="Times New Roman" w:hAnsi="Times New Roman" w:cs="Times New Roman"/>
                <w:b/>
                <w:sz w:val="20"/>
                <w:szCs w:val="20"/>
              </w:rPr>
            </w:pPr>
            <w:r w:rsidRPr="009B3FDD">
              <w:rPr>
                <w:rFonts w:ascii="Times New Roman" w:hAnsi="Times New Roman" w:cs="Times New Roman"/>
                <w:b/>
                <w:sz w:val="20"/>
                <w:szCs w:val="20"/>
              </w:rPr>
              <w:t>6</w:t>
            </w:r>
            <w:r w:rsidR="006266C4" w:rsidRPr="009B3FDD">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100.0</w:t>
            </w:r>
          </w:p>
        </w:tc>
      </w:tr>
      <w:tr w:rsidR="00A829FB"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829FB" w:rsidRPr="009B3FDD" w:rsidRDefault="00A829FB">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Обеспечение противопожарной безопасности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20,0</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30,0</w:t>
            </w:r>
            <w:r>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200,0</w:t>
            </w: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87,500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100,00</w:t>
            </w: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B23C32">
              <w:rPr>
                <w:rFonts w:ascii="Times New Roman" w:hAnsi="Times New Roman" w:cs="Times New Roman"/>
                <w:sz w:val="20"/>
                <w:szCs w:val="20"/>
              </w:rPr>
              <w:t>100,000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B23C32">
              <w:rPr>
                <w:rFonts w:ascii="Times New Roman" w:hAnsi="Times New Roman" w:cs="Times New Roman"/>
                <w:sz w:val="20"/>
                <w:szCs w:val="20"/>
              </w:rPr>
              <w:t>100,000</w:t>
            </w:r>
          </w:p>
        </w:tc>
      </w:tr>
      <w:tr w:rsidR="009B3FDD" w:rsidRPr="009B3FDD" w:rsidTr="00A829FB">
        <w:trPr>
          <w:cantSplit/>
          <w:trHeight w:val="907"/>
        </w:trPr>
        <w:tc>
          <w:tcPr>
            <w:tcW w:w="426"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spacing w:before="120" w:after="120"/>
              <w:rPr>
                <w:rFonts w:ascii="Times New Roman" w:hAnsi="Times New Roman" w:cs="Times New Roman"/>
                <w:b/>
                <w:sz w:val="20"/>
                <w:szCs w:val="20"/>
              </w:rPr>
            </w:pPr>
            <w:r w:rsidRPr="009B3FDD">
              <w:rPr>
                <w:rFonts w:ascii="Times New Roman" w:hAnsi="Times New Roman" w:cs="Times New Roman"/>
                <w:b/>
                <w:sz w:val="20"/>
                <w:szCs w:val="20"/>
              </w:rPr>
              <w:t>Другие вопросы в области национальной экономики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rPr>
                <w:rFonts w:ascii="Times New Roman" w:hAnsi="Times New Roman" w:cs="Times New Roman"/>
                <w:b/>
                <w:sz w:val="20"/>
                <w:szCs w:val="20"/>
              </w:rPr>
            </w:pPr>
            <w:r w:rsidRPr="009B3FDD">
              <w:rPr>
                <w:rFonts w:ascii="Times New Roman" w:hAnsi="Times New Roman" w:cs="Times New Roman"/>
                <w:b/>
                <w:sz w:val="20"/>
                <w:szCs w:val="20"/>
              </w:rPr>
              <w:t>546.667</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jc w:val="center"/>
              <w:rPr>
                <w:rFonts w:ascii="Times New Roman" w:hAnsi="Times New Roman" w:cs="Times New Roman"/>
                <w:b/>
                <w:sz w:val="20"/>
                <w:szCs w:val="20"/>
              </w:rPr>
            </w:pPr>
            <w:r w:rsidRPr="009B3FDD">
              <w:rPr>
                <w:rFonts w:ascii="Times New Roman" w:hAnsi="Times New Roman" w:cs="Times New Roman"/>
                <w:b/>
                <w:sz w:val="20"/>
                <w:szCs w:val="20"/>
              </w:rPr>
              <w:t>101.787</w:t>
            </w:r>
          </w:p>
        </w:tc>
        <w:tc>
          <w:tcPr>
            <w:tcW w:w="993"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jc w:val="center"/>
              <w:rPr>
                <w:rFonts w:ascii="Times New Roman" w:hAnsi="Times New Roman" w:cs="Times New Roman"/>
                <w:b/>
                <w:sz w:val="20"/>
                <w:szCs w:val="20"/>
              </w:rPr>
            </w:pPr>
            <w:r w:rsidRPr="009B3FDD">
              <w:rPr>
                <w:rFonts w:ascii="Times New Roman" w:hAnsi="Times New Roman" w:cs="Times New Roman"/>
                <w:b/>
                <w:sz w:val="20"/>
                <w:szCs w:val="20"/>
              </w:rPr>
              <w:t>177,084</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jc w:val="center"/>
              <w:rPr>
                <w:rFonts w:ascii="Times New Roman" w:hAnsi="Times New Roman" w:cs="Times New Roman"/>
                <w:b/>
                <w:sz w:val="20"/>
                <w:szCs w:val="20"/>
              </w:rPr>
            </w:pPr>
            <w:r w:rsidRPr="009B3FDD">
              <w:rPr>
                <w:rFonts w:ascii="Times New Roman" w:hAnsi="Times New Roman" w:cs="Times New Roman"/>
                <w:b/>
                <w:sz w:val="20"/>
                <w:szCs w:val="20"/>
              </w:rPr>
              <w:t>108,581</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Pr="009B3FDD" w:rsidRDefault="009B3FDD">
            <w:pPr>
              <w:jc w:val="center"/>
              <w:rPr>
                <w:rFonts w:ascii="Times New Roman" w:hAnsi="Times New Roman" w:cs="Times New Roman"/>
                <w:b/>
                <w:sz w:val="20"/>
                <w:szCs w:val="20"/>
              </w:rPr>
            </w:pPr>
            <w:r>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1E2F8A">
              <w:rPr>
                <w:rFonts w:ascii="Times New Roman" w:hAnsi="Times New Roman" w:cs="Times New Roman"/>
                <w:b/>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3FDD" w:rsidRDefault="009B3FDD" w:rsidP="009B3FDD">
            <w:pPr>
              <w:jc w:val="center"/>
            </w:pPr>
            <w:r w:rsidRPr="001E2F8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9B3FDD" w:rsidRDefault="00A829FB" w:rsidP="009B3FDD">
            <w:pPr>
              <w:jc w:val="center"/>
            </w:pPr>
            <w:r>
              <w:rPr>
                <w:rFonts w:ascii="Times New Roman" w:hAnsi="Times New Roman" w:cs="Times New Roman"/>
                <w:b/>
                <w:sz w:val="20"/>
                <w:szCs w:val="20"/>
              </w:rPr>
              <w:t>608,444</w:t>
            </w:r>
          </w:p>
        </w:tc>
      </w:tr>
      <w:tr w:rsidR="00A829FB"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829FB" w:rsidRPr="009B3FDD" w:rsidRDefault="00A829FB">
            <w:pPr>
              <w:spacing w:before="120" w:after="120"/>
              <w:rPr>
                <w:rFonts w:ascii="Times New Roman" w:hAnsi="Times New Roman" w:cs="Times New Roman"/>
                <w:b/>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Выполнение кадастровых работ по внесению изменений в документы территориального планирования градостроительного зонирования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rsidP="00A829FB">
            <w:pPr>
              <w:rPr>
                <w:rFonts w:ascii="Times New Roman" w:hAnsi="Times New Roman" w:cs="Times New Roman"/>
                <w:sz w:val="20"/>
                <w:szCs w:val="20"/>
              </w:rPr>
            </w:pPr>
            <w:r w:rsidRPr="009B3FDD">
              <w:rPr>
                <w:rFonts w:ascii="Times New Roman" w:hAnsi="Times New Roman" w:cs="Times New Roman"/>
                <w:sz w:val="20"/>
                <w:szCs w:val="20"/>
              </w:rPr>
              <w:t>0</w:t>
            </w:r>
            <w:r>
              <w:rPr>
                <w:rFonts w:ascii="Times New Roman" w:hAnsi="Times New Roman" w:cs="Times New Roman"/>
                <w:sz w:val="20"/>
                <w:szCs w:val="20"/>
              </w:rPr>
              <w:t>,</w:t>
            </w:r>
            <w:r w:rsidRPr="009B3FDD">
              <w:rPr>
                <w:rFonts w:ascii="Times New Roman" w:hAnsi="Times New Roman" w:cs="Times New Roman"/>
                <w:sz w:val="20"/>
                <w:szCs w:val="20"/>
              </w:rPr>
              <w:t>00</w:t>
            </w: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0</w:t>
            </w:r>
            <w:r>
              <w:rPr>
                <w:rFonts w:ascii="Times New Roman" w:hAnsi="Times New Roman" w:cs="Times New Roman"/>
                <w:sz w:val="20"/>
                <w:szCs w:val="20"/>
              </w:rPr>
              <w:t>,</w:t>
            </w:r>
            <w:r w:rsidRPr="009B3FDD">
              <w:rPr>
                <w:rFonts w:ascii="Times New Roman" w:hAnsi="Times New Roman" w:cs="Times New Roman"/>
                <w:sz w:val="20"/>
                <w:szCs w:val="20"/>
              </w:rPr>
              <w:t>00</w:t>
            </w: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177,084</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rPr>
                <w:rFonts w:ascii="Times New Roman" w:hAnsi="Times New Roman" w:cs="Times New Roman"/>
                <w:sz w:val="20"/>
                <w:szCs w:val="20"/>
              </w:rPr>
            </w:pPr>
            <w:r w:rsidRPr="009B3FDD">
              <w:rPr>
                <w:rFonts w:ascii="Times New Roman" w:hAnsi="Times New Roman" w:cs="Times New Roman"/>
                <w:sz w:val="20"/>
                <w:szCs w:val="20"/>
              </w:rPr>
              <w:t>108,581</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7A75E9">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7A75E9">
              <w:rPr>
                <w:rFonts w:ascii="Times New Roman" w:hAnsi="Times New Roman" w:cs="Times New Roman"/>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7A75E9">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A829FB" w:rsidRDefault="00A829FB" w:rsidP="00A829FB">
            <w:pPr>
              <w:rPr>
                <w:rFonts w:ascii="Times New Roman" w:hAnsi="Times New Roman" w:cs="Times New Roman"/>
                <w:sz w:val="20"/>
                <w:szCs w:val="20"/>
              </w:rPr>
            </w:pPr>
            <w:r w:rsidRPr="00A829FB">
              <w:rPr>
                <w:rFonts w:ascii="Times New Roman" w:hAnsi="Times New Roman" w:cs="Times New Roman"/>
                <w:sz w:val="20"/>
                <w:szCs w:val="20"/>
              </w:rPr>
              <w:t>608,444</w:t>
            </w:r>
          </w:p>
        </w:tc>
      </w:tr>
      <w:tr w:rsidR="00A829FB"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829FB" w:rsidRPr="009B3FDD" w:rsidRDefault="00A829FB">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Реализация мероприятий по внесению в сведения ЕГРН границ Калужской области, муниципальных образований, населенных пунктов и территориальных зон Калужской области в области земельных отношений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546.667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jc w:val="center"/>
              <w:rPr>
                <w:rFonts w:ascii="Times New Roman" w:hAnsi="Times New Roman" w:cs="Times New Roman"/>
                <w:sz w:val="20"/>
                <w:szCs w:val="20"/>
              </w:rPr>
            </w:pPr>
            <w:r w:rsidRPr="009B3FDD">
              <w:rPr>
                <w:rFonts w:ascii="Times New Roman" w:hAnsi="Times New Roman" w:cs="Times New Roman"/>
                <w:sz w:val="20"/>
                <w:szCs w:val="20"/>
              </w:rPr>
              <w:t>101.787</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BB20F4">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BB20F4">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BB20F4">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BB20F4">
              <w:rPr>
                <w:rFonts w:ascii="Times New Roman" w:hAnsi="Times New Roman" w:cs="Times New Roman"/>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A829FB" w:rsidRDefault="00A829FB" w:rsidP="00A829FB">
            <w:pPr>
              <w:jc w:val="center"/>
            </w:pPr>
            <w:r w:rsidRPr="00BB20F4">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829FB" w:rsidRDefault="00A829FB" w:rsidP="00A829FB">
            <w:pPr>
              <w:jc w:val="center"/>
            </w:pPr>
            <w:r w:rsidRPr="00BB20F4">
              <w:rPr>
                <w:rFonts w:ascii="Times New Roman" w:hAnsi="Times New Roman" w:cs="Times New Roman"/>
                <w:sz w:val="20"/>
                <w:szCs w:val="20"/>
              </w:rPr>
              <w:t>0,000</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Объем финансовых ресурсов, 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3043.798</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2711.917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2988,779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b/>
                <w:sz w:val="20"/>
                <w:szCs w:val="20"/>
              </w:rPr>
            </w:pPr>
            <w:r w:rsidRPr="009B3FDD">
              <w:rPr>
                <w:rFonts w:ascii="Times New Roman" w:hAnsi="Times New Roman" w:cs="Times New Roman"/>
                <w:b/>
                <w:sz w:val="20"/>
                <w:szCs w:val="20"/>
              </w:rPr>
              <w:t>2968,790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987E72" w:rsidP="00A829FB">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3243</w:t>
            </w:r>
            <w:r w:rsidR="00A829FB">
              <w:rPr>
                <w:rFonts w:ascii="Times New Roman" w:hAnsi="Times New Roman" w:cs="Times New Roman"/>
                <w:b/>
                <w:sz w:val="20"/>
                <w:szCs w:val="20"/>
              </w:rPr>
              <w:t>,</w:t>
            </w:r>
            <w:r w:rsidR="00627CCA" w:rsidRPr="009B3FDD">
              <w:rPr>
                <w:rFonts w:ascii="Times New Roman"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3170</w:t>
            </w:r>
            <w:r w:rsidR="00A829FB">
              <w:rPr>
                <w:rFonts w:ascii="Times New Roman" w:hAnsi="Times New Roman" w:cs="Times New Roman"/>
                <w:b/>
                <w:sz w:val="20"/>
                <w:szCs w:val="20"/>
              </w:rPr>
              <w:t>,</w:t>
            </w:r>
            <w:r w:rsidRPr="009B3FDD">
              <w:rPr>
                <w:rFonts w:ascii="Times New Roman" w:hAnsi="Times New Roman" w:cs="Times New Roman"/>
                <w:b/>
                <w:sz w:val="20"/>
                <w:szCs w:val="20"/>
              </w:rPr>
              <w:t>007</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3043</w:t>
            </w:r>
            <w:r w:rsidR="00A829FB">
              <w:rPr>
                <w:rFonts w:ascii="Times New Roman" w:hAnsi="Times New Roman" w:cs="Times New Roman"/>
                <w:b/>
                <w:sz w:val="20"/>
                <w:szCs w:val="20"/>
              </w:rPr>
              <w:t>,</w:t>
            </w:r>
            <w:r w:rsidRPr="009B3FDD">
              <w:rPr>
                <w:rFonts w:ascii="Times New Roman" w:hAnsi="Times New Roman" w:cs="Times New Roman"/>
                <w:b/>
                <w:sz w:val="20"/>
                <w:szCs w:val="20"/>
              </w:rPr>
              <w:t>07</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rPr>
                <w:rFonts w:ascii="Times New Roman" w:hAnsi="Times New Roman" w:cs="Times New Roman"/>
                <w:b/>
                <w:sz w:val="20"/>
                <w:szCs w:val="20"/>
              </w:rPr>
            </w:pPr>
            <w:r w:rsidRPr="009B3FDD">
              <w:rPr>
                <w:rFonts w:ascii="Times New Roman" w:hAnsi="Times New Roman" w:cs="Times New Roman"/>
                <w:b/>
                <w:sz w:val="20"/>
                <w:szCs w:val="20"/>
              </w:rPr>
              <w:t>3651</w:t>
            </w:r>
            <w:r w:rsidR="00A829FB">
              <w:rPr>
                <w:rFonts w:ascii="Times New Roman" w:hAnsi="Times New Roman" w:cs="Times New Roman"/>
                <w:b/>
                <w:sz w:val="20"/>
                <w:szCs w:val="20"/>
              </w:rPr>
              <w:t>,</w:t>
            </w:r>
            <w:r w:rsidRPr="009B3FDD">
              <w:rPr>
                <w:rFonts w:ascii="Times New Roman" w:hAnsi="Times New Roman" w:cs="Times New Roman"/>
                <w:b/>
                <w:sz w:val="20"/>
                <w:szCs w:val="20"/>
              </w:rPr>
              <w:t>514</w:t>
            </w:r>
          </w:p>
        </w:tc>
      </w:tr>
      <w:tr w:rsidR="006266C4" w:rsidRPr="009B3FDD" w:rsidTr="009B3FDD">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В том числе</w:t>
            </w:r>
            <w:proofErr w:type="gramStart"/>
            <w:r w:rsidRPr="009B3FDD">
              <w:rPr>
                <w:rFonts w:ascii="Times New Roman" w:hAnsi="Times New Roman" w:cs="Times New Roman"/>
                <w:sz w:val="20"/>
                <w:szCs w:val="20"/>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b/>
                <w:sz w:val="20"/>
                <w:szCs w:val="20"/>
              </w:rPr>
            </w:pPr>
          </w:p>
        </w:tc>
      </w:tr>
      <w:tr w:rsidR="006266C4"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 средства местного бюджета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2032.966</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2571,947</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2759,607</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2817,624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A829FB" w:rsidP="00A829FB">
            <w:pPr>
              <w:spacing w:before="120" w:after="120"/>
              <w:jc w:val="center"/>
              <w:rPr>
                <w:rFonts w:ascii="Times New Roman" w:hAnsi="Times New Roman" w:cs="Times New Roman"/>
                <w:sz w:val="20"/>
                <w:szCs w:val="20"/>
              </w:rPr>
            </w:pPr>
            <w:r>
              <w:rPr>
                <w:rFonts w:ascii="Times New Roman" w:hAnsi="Times New Roman" w:cs="Times New Roman"/>
                <w:sz w:val="20"/>
                <w:szCs w:val="20"/>
              </w:rPr>
              <w:t>3233,200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A829FB" w:rsidP="00A829FB">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3160,007</w:t>
            </w: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A829FB" w:rsidP="00A829FB">
            <w:pPr>
              <w:spacing w:before="120" w:after="120"/>
              <w:jc w:val="center"/>
              <w:rPr>
                <w:rFonts w:ascii="Times New Roman" w:hAnsi="Times New Roman" w:cs="Times New Roman"/>
                <w:sz w:val="20"/>
                <w:szCs w:val="20"/>
              </w:rPr>
            </w:pPr>
            <w:r>
              <w:rPr>
                <w:rFonts w:ascii="Times New Roman" w:hAnsi="Times New Roman" w:cs="Times New Roman"/>
                <w:sz w:val="20"/>
                <w:szCs w:val="20"/>
              </w:rPr>
              <w:t>3033,07</w:t>
            </w: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A829FB" w:rsidP="00A829FB">
            <w:pPr>
              <w:spacing w:before="120" w:after="120"/>
              <w:jc w:val="center"/>
              <w:rPr>
                <w:rFonts w:ascii="Times New Roman" w:hAnsi="Times New Roman" w:cs="Times New Roman"/>
                <w:sz w:val="20"/>
                <w:szCs w:val="20"/>
              </w:rPr>
            </w:pPr>
            <w:r>
              <w:rPr>
                <w:rFonts w:ascii="Times New Roman" w:hAnsi="Times New Roman" w:cs="Times New Roman"/>
                <w:sz w:val="20"/>
                <w:szCs w:val="20"/>
              </w:rPr>
              <w:t>3093,914</w:t>
            </w:r>
          </w:p>
        </w:tc>
      </w:tr>
      <w:tr w:rsidR="006266C4"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 средства областного бюджета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82,787</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205,080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141,166</w:t>
            </w: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A829FB" w:rsidP="00A829FB">
            <w:pPr>
              <w:spacing w:before="120" w:after="120"/>
              <w:jc w:val="center"/>
              <w:rPr>
                <w:rFonts w:ascii="Times New Roman" w:hAnsi="Times New Roman" w:cs="Times New Roman"/>
                <w:sz w:val="20"/>
                <w:szCs w:val="20"/>
              </w:rPr>
            </w:pPr>
            <w:r>
              <w:rPr>
                <w:rFonts w:ascii="Times New Roman" w:hAnsi="Times New Roman" w:cs="Times New Roman"/>
                <w:sz w:val="20"/>
                <w:szCs w:val="20"/>
              </w:rPr>
              <w:t>547,600</w:t>
            </w:r>
          </w:p>
        </w:tc>
      </w:tr>
      <w:tr w:rsidR="00A829FB"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829FB" w:rsidRPr="009B3FDD" w:rsidRDefault="00A829FB">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pPr>
              <w:spacing w:before="120" w:after="120"/>
              <w:rPr>
                <w:rFonts w:ascii="Times New Roman" w:hAnsi="Times New Roman" w:cs="Times New Roman"/>
                <w:sz w:val="20"/>
                <w:szCs w:val="20"/>
              </w:rPr>
            </w:pPr>
            <w:r w:rsidRPr="009B3FDD">
              <w:rPr>
                <w:rFonts w:ascii="Times New Roman" w:hAnsi="Times New Roman" w:cs="Times New Roman"/>
                <w:sz w:val="20"/>
                <w:szCs w:val="20"/>
              </w:rPr>
              <w:t>-средства бюджета муниципального района «Жиздринский район»</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510.832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57,183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24,092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rsidP="00A829FB">
            <w:pPr>
              <w:spacing w:before="120" w:after="120"/>
              <w:jc w:val="center"/>
              <w:rPr>
                <w:rFonts w:ascii="Times New Roman" w:hAnsi="Times New Roman" w:cs="Times New Roman"/>
                <w:sz w:val="20"/>
                <w:szCs w:val="20"/>
                <w:highlight w:val="yellow"/>
              </w:rPr>
            </w:pPr>
            <w:r w:rsidRPr="009B3FD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Pr="009B3FDD" w:rsidRDefault="00A829FB" w:rsidP="00A829FB">
            <w:pPr>
              <w:spacing w:before="120" w:after="120"/>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9FB" w:rsidRDefault="00A829FB" w:rsidP="00A829FB">
            <w:pPr>
              <w:jc w:val="center"/>
            </w:pPr>
            <w:r w:rsidRPr="0070605C">
              <w:rPr>
                <w:rFonts w:ascii="Times New Roman" w:hAnsi="Times New Roman" w:cs="Times New Roman"/>
                <w:sz w:val="20"/>
                <w:szCs w:val="20"/>
              </w:rPr>
              <w:t>10,000</w:t>
            </w:r>
          </w:p>
        </w:tc>
        <w:tc>
          <w:tcPr>
            <w:tcW w:w="993" w:type="dxa"/>
            <w:tcBorders>
              <w:top w:val="single" w:sz="4" w:space="0" w:color="auto"/>
              <w:left w:val="single" w:sz="4" w:space="0" w:color="auto"/>
              <w:bottom w:val="single" w:sz="4" w:space="0" w:color="auto"/>
              <w:right w:val="single" w:sz="4" w:space="0" w:color="auto"/>
            </w:tcBorders>
            <w:vAlign w:val="center"/>
          </w:tcPr>
          <w:p w:rsidR="00A829FB" w:rsidRDefault="00A829FB" w:rsidP="00A829FB">
            <w:pPr>
              <w:jc w:val="center"/>
            </w:pPr>
            <w:r w:rsidRPr="0070605C">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A829FB" w:rsidRDefault="00A829FB" w:rsidP="00A829FB">
            <w:pPr>
              <w:jc w:val="center"/>
            </w:pPr>
            <w:r w:rsidRPr="0070605C">
              <w:rPr>
                <w:rFonts w:ascii="Times New Roman" w:hAnsi="Times New Roman" w:cs="Times New Roman"/>
                <w:sz w:val="20"/>
                <w:szCs w:val="20"/>
              </w:rPr>
              <w:t>10,000</w:t>
            </w:r>
          </w:p>
        </w:tc>
      </w:tr>
      <w:tr w:rsidR="006266C4" w:rsidRPr="009B3FDD" w:rsidTr="00A829F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pPr>
              <w:spacing w:before="120" w:after="12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pPr>
              <w:spacing w:before="120" w:after="120"/>
              <w:rPr>
                <w:rFonts w:ascii="Times New Roman" w:hAnsi="Times New Roman" w:cs="Times New Roman"/>
                <w:sz w:val="20"/>
                <w:szCs w:val="20"/>
              </w:rPr>
            </w:pPr>
            <w:r w:rsidRPr="009B3FDD">
              <w:rPr>
                <w:rFonts w:ascii="Times New Roman" w:hAnsi="Times New Roman" w:cs="Times New Roman"/>
                <w:sz w:val="20"/>
                <w:szCs w:val="20"/>
              </w:rPr>
              <w:t>Наименование единицы измерения (единица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266C4" w:rsidRPr="009B3FDD" w:rsidRDefault="006266C4" w:rsidP="00A829FB">
            <w:pPr>
              <w:spacing w:before="120" w:after="120"/>
              <w:jc w:val="center"/>
              <w:rPr>
                <w:rFonts w:ascii="Times New Roman" w:hAnsi="Times New Roman" w:cs="Times New Roman"/>
                <w:sz w:val="20"/>
                <w:szCs w:val="20"/>
              </w:rPr>
            </w:pPr>
            <w:r w:rsidRPr="009B3FDD">
              <w:rPr>
                <w:rFonts w:ascii="Times New Roman" w:hAnsi="Times New Roman" w:cs="Times New Roman"/>
                <w:sz w:val="20"/>
                <w:szCs w:val="20"/>
              </w:rPr>
              <w:t>Тыс</w:t>
            </w:r>
            <w:proofErr w:type="gramStart"/>
            <w:r w:rsidRPr="009B3FDD">
              <w:rPr>
                <w:rFonts w:ascii="Times New Roman" w:hAnsi="Times New Roman" w:cs="Times New Roman"/>
                <w:sz w:val="20"/>
                <w:szCs w:val="20"/>
              </w:rPr>
              <w:t>.р</w:t>
            </w:r>
            <w:proofErr w:type="gramEnd"/>
            <w:r w:rsidRPr="009B3FDD">
              <w:rPr>
                <w:rFonts w:ascii="Times New Roman" w:hAnsi="Times New Roman" w:cs="Times New Roman"/>
                <w:sz w:val="20"/>
                <w:szCs w:val="20"/>
              </w:rPr>
              <w:t>уб.</w:t>
            </w: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266C4" w:rsidRPr="009B3FDD" w:rsidRDefault="006266C4" w:rsidP="00A829FB">
            <w:pPr>
              <w:spacing w:before="120" w:after="120"/>
              <w:jc w:val="center"/>
              <w:rPr>
                <w:rFonts w:ascii="Times New Roman" w:hAnsi="Times New Roman" w:cs="Times New Roman"/>
                <w:b/>
                <w:sz w:val="20"/>
                <w:szCs w:val="20"/>
              </w:rPr>
            </w:pPr>
          </w:p>
        </w:tc>
      </w:tr>
    </w:tbl>
    <w:p w:rsidR="006266C4" w:rsidRPr="00686774" w:rsidRDefault="006266C4" w:rsidP="00200CA9">
      <w:pPr>
        <w:spacing w:after="120" w:line="240" w:lineRule="auto"/>
        <w:ind w:firstLine="709"/>
        <w:jc w:val="both"/>
        <w:rPr>
          <w:rFonts w:ascii="Times New Roman" w:hAnsi="Times New Roman" w:cs="Times New Roman"/>
          <w:sz w:val="24"/>
          <w:szCs w:val="24"/>
        </w:rPr>
      </w:pPr>
      <w:bookmarkStart w:id="1" w:name="_GoBack"/>
      <w:bookmarkEnd w:id="1"/>
    </w:p>
    <w:sectPr w:rsidR="006266C4" w:rsidRPr="00686774" w:rsidSect="00581E7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631"/>
    <w:multiLevelType w:val="hybridMultilevel"/>
    <w:tmpl w:val="C8B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F47724"/>
    <w:multiLevelType w:val="hybridMultilevel"/>
    <w:tmpl w:val="366E6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CB7A61"/>
    <w:rsid w:val="000118F4"/>
    <w:rsid w:val="00045FB9"/>
    <w:rsid w:val="000465F4"/>
    <w:rsid w:val="000810F6"/>
    <w:rsid w:val="000C4F33"/>
    <w:rsid w:val="000D2FAD"/>
    <w:rsid w:val="000D5E2E"/>
    <w:rsid w:val="000E452D"/>
    <w:rsid w:val="000F6FBC"/>
    <w:rsid w:val="00113BFF"/>
    <w:rsid w:val="001371B2"/>
    <w:rsid w:val="00141DA7"/>
    <w:rsid w:val="00155B5B"/>
    <w:rsid w:val="001621B9"/>
    <w:rsid w:val="00182906"/>
    <w:rsid w:val="00192F94"/>
    <w:rsid w:val="001D2CB3"/>
    <w:rsid w:val="00200838"/>
    <w:rsid w:val="00200CA9"/>
    <w:rsid w:val="00203116"/>
    <w:rsid w:val="00223C61"/>
    <w:rsid w:val="00241C3B"/>
    <w:rsid w:val="00241C68"/>
    <w:rsid w:val="00291EF2"/>
    <w:rsid w:val="002A6EFA"/>
    <w:rsid w:val="002E24BC"/>
    <w:rsid w:val="002F4C9B"/>
    <w:rsid w:val="00303D25"/>
    <w:rsid w:val="00307B63"/>
    <w:rsid w:val="00320106"/>
    <w:rsid w:val="00340335"/>
    <w:rsid w:val="00370CA4"/>
    <w:rsid w:val="00371229"/>
    <w:rsid w:val="00390379"/>
    <w:rsid w:val="00393ED2"/>
    <w:rsid w:val="003B4102"/>
    <w:rsid w:val="003B50AA"/>
    <w:rsid w:val="003B592C"/>
    <w:rsid w:val="0042726A"/>
    <w:rsid w:val="004626A5"/>
    <w:rsid w:val="00480962"/>
    <w:rsid w:val="0048233A"/>
    <w:rsid w:val="004B66EF"/>
    <w:rsid w:val="004D69FD"/>
    <w:rsid w:val="00520DE1"/>
    <w:rsid w:val="00527E29"/>
    <w:rsid w:val="0054681B"/>
    <w:rsid w:val="00550564"/>
    <w:rsid w:val="00574233"/>
    <w:rsid w:val="00580859"/>
    <w:rsid w:val="00581E7A"/>
    <w:rsid w:val="005B0338"/>
    <w:rsid w:val="005E04D4"/>
    <w:rsid w:val="005E5E85"/>
    <w:rsid w:val="005E76C0"/>
    <w:rsid w:val="00620046"/>
    <w:rsid w:val="00622C47"/>
    <w:rsid w:val="006266C4"/>
    <w:rsid w:val="00627CCA"/>
    <w:rsid w:val="00642951"/>
    <w:rsid w:val="00686774"/>
    <w:rsid w:val="00694D2A"/>
    <w:rsid w:val="006D6AF2"/>
    <w:rsid w:val="007130BA"/>
    <w:rsid w:val="0071780E"/>
    <w:rsid w:val="00730AE2"/>
    <w:rsid w:val="0075280D"/>
    <w:rsid w:val="00772B26"/>
    <w:rsid w:val="00785086"/>
    <w:rsid w:val="0079043F"/>
    <w:rsid w:val="0079692A"/>
    <w:rsid w:val="007C1EE3"/>
    <w:rsid w:val="00850898"/>
    <w:rsid w:val="00880DED"/>
    <w:rsid w:val="00890875"/>
    <w:rsid w:val="008D2F63"/>
    <w:rsid w:val="008F2B6E"/>
    <w:rsid w:val="008F7111"/>
    <w:rsid w:val="009035AB"/>
    <w:rsid w:val="00911575"/>
    <w:rsid w:val="009268CA"/>
    <w:rsid w:val="00987E72"/>
    <w:rsid w:val="00990653"/>
    <w:rsid w:val="009B3FDD"/>
    <w:rsid w:val="009F6D88"/>
    <w:rsid w:val="00A10503"/>
    <w:rsid w:val="00A61502"/>
    <w:rsid w:val="00A64EF8"/>
    <w:rsid w:val="00A829FB"/>
    <w:rsid w:val="00A9258E"/>
    <w:rsid w:val="00AA0A13"/>
    <w:rsid w:val="00AB5F99"/>
    <w:rsid w:val="00AC28C6"/>
    <w:rsid w:val="00AC482A"/>
    <w:rsid w:val="00B02E04"/>
    <w:rsid w:val="00B1117F"/>
    <w:rsid w:val="00B156CC"/>
    <w:rsid w:val="00B513AA"/>
    <w:rsid w:val="00BA4BFB"/>
    <w:rsid w:val="00BB2D6C"/>
    <w:rsid w:val="00BE3CEB"/>
    <w:rsid w:val="00C556C0"/>
    <w:rsid w:val="00C6280A"/>
    <w:rsid w:val="00CA3A18"/>
    <w:rsid w:val="00CB7A61"/>
    <w:rsid w:val="00CF66D9"/>
    <w:rsid w:val="00D25662"/>
    <w:rsid w:val="00D7381B"/>
    <w:rsid w:val="00DD2B87"/>
    <w:rsid w:val="00E00F58"/>
    <w:rsid w:val="00E01601"/>
    <w:rsid w:val="00E07C0F"/>
    <w:rsid w:val="00E23B98"/>
    <w:rsid w:val="00E546BE"/>
    <w:rsid w:val="00E71F60"/>
    <w:rsid w:val="00E726DE"/>
    <w:rsid w:val="00E80ABA"/>
    <w:rsid w:val="00E83061"/>
    <w:rsid w:val="00E94A6A"/>
    <w:rsid w:val="00ED5F5A"/>
    <w:rsid w:val="00F03944"/>
    <w:rsid w:val="00F30A33"/>
    <w:rsid w:val="00F31BC6"/>
    <w:rsid w:val="00F32FC5"/>
    <w:rsid w:val="00F3762D"/>
    <w:rsid w:val="00F53AA4"/>
    <w:rsid w:val="00FE0969"/>
    <w:rsid w:val="00FF37CE"/>
    <w:rsid w:val="00FF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61"/>
    <w:pPr>
      <w:spacing w:after="200" w:line="276" w:lineRule="auto"/>
    </w:pPr>
    <w:rPr>
      <w:rFonts w:cs="Calibri"/>
      <w:sz w:val="22"/>
      <w:szCs w:val="22"/>
    </w:rPr>
  </w:style>
  <w:style w:type="paragraph" w:styleId="1">
    <w:name w:val="heading 1"/>
    <w:basedOn w:val="a"/>
    <w:next w:val="a"/>
    <w:link w:val="10"/>
    <w:uiPriority w:val="99"/>
    <w:qFormat/>
    <w:rsid w:val="00CB7A61"/>
    <w:pPr>
      <w:keepNext/>
      <w:spacing w:after="0" w:line="240" w:lineRule="auto"/>
      <w:ind w:firstLine="709"/>
      <w:jc w:val="both"/>
      <w:outlineLvl w:val="0"/>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7A61"/>
    <w:rPr>
      <w:rFonts w:ascii="Times New Roman" w:hAnsi="Times New Roman" w:cs="Times New Roman"/>
      <w:b/>
      <w:bCs/>
      <w:sz w:val="20"/>
      <w:szCs w:val="20"/>
      <w:lang w:eastAsia="ru-RU"/>
    </w:rPr>
  </w:style>
  <w:style w:type="paragraph" w:styleId="a3">
    <w:name w:val="No Spacing"/>
    <w:uiPriority w:val="99"/>
    <w:qFormat/>
    <w:rsid w:val="00CB7A61"/>
    <w:rPr>
      <w:rFonts w:cs="Calibri"/>
      <w:sz w:val="22"/>
      <w:szCs w:val="22"/>
    </w:rPr>
  </w:style>
  <w:style w:type="paragraph" w:customStyle="1" w:styleId="ConsPlusNormal">
    <w:name w:val="ConsPlusNormal"/>
    <w:uiPriority w:val="99"/>
    <w:rsid w:val="00CB7A61"/>
    <w:pPr>
      <w:widowControl w:val="0"/>
      <w:autoSpaceDE w:val="0"/>
      <w:autoSpaceDN w:val="0"/>
      <w:ind w:firstLine="720"/>
    </w:pPr>
    <w:rPr>
      <w:rFonts w:ascii="Arial" w:eastAsia="Times New Roman" w:hAnsi="Arial" w:cs="Arial"/>
    </w:rPr>
  </w:style>
  <w:style w:type="paragraph" w:customStyle="1" w:styleId="ConsPlusCell">
    <w:name w:val="ConsPlusCell"/>
    <w:rsid w:val="00CB7A61"/>
    <w:pPr>
      <w:widowControl w:val="0"/>
      <w:autoSpaceDE w:val="0"/>
      <w:autoSpaceDN w:val="0"/>
      <w:adjustRightInd w:val="0"/>
    </w:pPr>
    <w:rPr>
      <w:rFonts w:ascii="Arial" w:hAnsi="Arial" w:cs="Arial"/>
    </w:rPr>
  </w:style>
  <w:style w:type="paragraph" w:customStyle="1" w:styleId="ConsPlusNonformat">
    <w:name w:val="ConsPlusNonformat"/>
    <w:uiPriority w:val="99"/>
    <w:rsid w:val="00CB7A61"/>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8333">
      <w:marLeft w:val="0"/>
      <w:marRight w:val="0"/>
      <w:marTop w:val="0"/>
      <w:marBottom w:val="0"/>
      <w:divBdr>
        <w:top w:val="none" w:sz="0" w:space="0" w:color="auto"/>
        <w:left w:val="none" w:sz="0" w:space="0" w:color="auto"/>
        <w:bottom w:val="none" w:sz="0" w:space="0" w:color="auto"/>
        <w:right w:val="none" w:sz="0" w:space="0" w:color="auto"/>
      </w:divBdr>
    </w:div>
    <w:div w:id="1698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30233-5CA6-4E29-A57D-4F9ABF92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2024-02-26T09:26:00Z</cp:lastPrinted>
  <dcterms:created xsi:type="dcterms:W3CDTF">2024-02-21T14:28:00Z</dcterms:created>
  <dcterms:modified xsi:type="dcterms:W3CDTF">2024-02-27T18:25:00Z</dcterms:modified>
</cp:coreProperties>
</file>